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C0" w:rsidRPr="00052A98" w:rsidRDefault="00686BB5" w:rsidP="00686BB5">
      <w:pPr>
        <w:ind w:left="360"/>
        <w:jc w:val="center"/>
        <w:rPr>
          <w:rStyle w:val="Hyperlink"/>
          <w:b/>
          <w:color w:val="70AD47" w:themeColor="accent6"/>
          <w:sz w:val="32"/>
          <w:u w:val="none"/>
        </w:rPr>
      </w:pPr>
      <w:r w:rsidRPr="007152BA">
        <w:rPr>
          <w:noProof/>
          <w:color w:val="70AD47" w:themeColor="accent6"/>
          <w:lang w:eastAsia="en-GB"/>
        </w:rPr>
        <w:drawing>
          <wp:anchor distT="0" distB="0" distL="114300" distR="114300" simplePos="0" relativeHeight="251657216" behindDoc="1" locked="0" layoutInCell="1" allowOverlap="1" wp14:anchorId="120D7743" wp14:editId="3C7EDF04">
            <wp:simplePos x="0" y="0"/>
            <wp:positionH relativeFrom="column">
              <wp:posOffset>-162098</wp:posOffset>
            </wp:positionH>
            <wp:positionV relativeFrom="paragraph">
              <wp:posOffset>-71005</wp:posOffset>
            </wp:positionV>
            <wp:extent cx="706582" cy="738630"/>
            <wp:effectExtent l="0" t="0" r="0" b="4445"/>
            <wp:wrapNone/>
            <wp:docPr id="2" name="Picture 2" descr="C:\Users\roger\Dropbox\Documents (dropbox)\Tennis, CLTC\CLTC - Picture Library\Artwork, logos\cl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ger\Dropbox\Documents (dropbox)\Tennis, CLTC\CLTC - Picture Library\Artwork, logos\cltc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24"/>
                    <a:stretch/>
                  </pic:blipFill>
                  <pic:spPr bwMode="auto">
                    <a:xfrm>
                      <a:off x="0" y="0"/>
                      <a:ext cx="715258" cy="74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A98" w:rsidRPr="00A30F0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F239FD1" wp14:editId="50700F56">
            <wp:simplePos x="0" y="0"/>
            <wp:positionH relativeFrom="column">
              <wp:posOffset>5273963</wp:posOffset>
            </wp:positionH>
            <wp:positionV relativeFrom="paragraph">
              <wp:posOffset>78105</wp:posOffset>
            </wp:positionV>
            <wp:extent cx="947420" cy="236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8A" w:rsidRPr="007152BA">
        <w:rPr>
          <w:b/>
          <w:color w:val="70AD47" w:themeColor="accent6"/>
          <w:sz w:val="32"/>
        </w:rPr>
        <w:t>Camberley Lawn Tennis Club</w:t>
      </w:r>
      <w:r w:rsidR="00724D8A" w:rsidRPr="00943C19">
        <w:rPr>
          <w:b/>
          <w:sz w:val="40"/>
        </w:rPr>
        <w:br/>
      </w:r>
      <w:hyperlink r:id="rId10" w:history="1">
        <w:r w:rsidR="003C648F">
          <w:rPr>
            <w:rStyle w:val="Hyperlink"/>
          </w:rPr>
          <w:t>www.camberleyltc.com</w:t>
        </w:r>
      </w:hyperlink>
    </w:p>
    <w:p w:rsidR="007152BA" w:rsidRDefault="007152BA" w:rsidP="00943C19">
      <w:pPr>
        <w:ind w:left="360"/>
        <w:jc w:val="center"/>
        <w:rPr>
          <w:b/>
          <w:sz w:val="28"/>
        </w:rPr>
      </w:pPr>
    </w:p>
    <w:p w:rsidR="00615E1B" w:rsidRDefault="007152BA" w:rsidP="00943C19">
      <w:pPr>
        <w:ind w:left="360"/>
        <w:jc w:val="center"/>
        <w:rPr>
          <w:b/>
          <w:sz w:val="28"/>
        </w:rPr>
      </w:pPr>
      <w:r w:rsidRPr="007152BA">
        <w:rPr>
          <w:b/>
          <w:sz w:val="28"/>
        </w:rPr>
        <w:t xml:space="preserve">Membership Application / Renewal </w:t>
      </w:r>
      <w:r w:rsidR="00052A98">
        <w:rPr>
          <w:b/>
          <w:sz w:val="28"/>
        </w:rPr>
        <w:t xml:space="preserve">  </w:t>
      </w:r>
      <w:r w:rsidRPr="007152BA">
        <w:rPr>
          <w:b/>
          <w:sz w:val="28"/>
        </w:rPr>
        <w:t>1 April 20</w:t>
      </w:r>
      <w:r w:rsidR="00B21AB2">
        <w:rPr>
          <w:b/>
          <w:sz w:val="28"/>
        </w:rPr>
        <w:t>2</w:t>
      </w:r>
      <w:r w:rsidR="00F12591">
        <w:rPr>
          <w:b/>
          <w:sz w:val="28"/>
        </w:rPr>
        <w:t xml:space="preserve">1 </w:t>
      </w:r>
      <w:r w:rsidRPr="007152BA">
        <w:rPr>
          <w:b/>
          <w:sz w:val="28"/>
        </w:rPr>
        <w:t>– 31 March 20</w:t>
      </w:r>
      <w:r w:rsidR="00F12591">
        <w:rPr>
          <w:b/>
          <w:sz w:val="28"/>
        </w:rPr>
        <w:t>22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504"/>
        <w:gridCol w:w="198"/>
        <w:gridCol w:w="1808"/>
        <w:gridCol w:w="1843"/>
        <w:gridCol w:w="1452"/>
        <w:gridCol w:w="391"/>
        <w:gridCol w:w="601"/>
        <w:gridCol w:w="1161"/>
        <w:gridCol w:w="115"/>
        <w:gridCol w:w="1559"/>
      </w:tblGrid>
      <w:tr w:rsidR="00784157" w:rsidRPr="00784157" w:rsidTr="00784157">
        <w:trPr>
          <w:trHeight w:val="318"/>
        </w:trPr>
        <w:tc>
          <w:tcPr>
            <w:tcW w:w="1504" w:type="dxa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</w:p>
        </w:tc>
        <w:tc>
          <w:tcPr>
            <w:tcW w:w="2006" w:type="dxa"/>
            <w:gridSpan w:val="2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>
              <w:t>1</w:t>
            </w:r>
          </w:p>
        </w:tc>
        <w:tc>
          <w:tcPr>
            <w:tcW w:w="1843" w:type="dxa"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2</w:t>
            </w:r>
          </w:p>
        </w:tc>
        <w:tc>
          <w:tcPr>
            <w:tcW w:w="1843" w:type="dxa"/>
            <w:gridSpan w:val="2"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3</w:t>
            </w:r>
          </w:p>
        </w:tc>
        <w:tc>
          <w:tcPr>
            <w:tcW w:w="1877" w:type="dxa"/>
            <w:gridSpan w:val="3"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4</w:t>
            </w:r>
          </w:p>
        </w:tc>
        <w:tc>
          <w:tcPr>
            <w:tcW w:w="1559" w:type="dxa"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5</w:t>
            </w:r>
          </w:p>
        </w:tc>
      </w:tr>
      <w:tr w:rsidR="00784157" w:rsidRPr="00784157" w:rsidTr="00784157">
        <w:trPr>
          <w:trHeight w:val="443"/>
        </w:trPr>
        <w:tc>
          <w:tcPr>
            <w:tcW w:w="1504" w:type="dxa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0618C0">
              <w:rPr>
                <w:b/>
                <w:bCs/>
              </w:rPr>
              <w:t>Title</w:t>
            </w:r>
          </w:p>
        </w:tc>
        <w:tc>
          <w:tcPr>
            <w:tcW w:w="2006" w:type="dxa"/>
            <w:gridSpan w:val="2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</w:p>
        </w:tc>
        <w:tc>
          <w:tcPr>
            <w:tcW w:w="1843" w:type="dxa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877" w:type="dxa"/>
            <w:gridSpan w:val="3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559" w:type="dxa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</w:tr>
      <w:tr w:rsidR="00784157" w:rsidRPr="00784157" w:rsidTr="00784157">
        <w:trPr>
          <w:trHeight w:val="443"/>
        </w:trPr>
        <w:tc>
          <w:tcPr>
            <w:tcW w:w="1504" w:type="dxa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0618C0">
              <w:rPr>
                <w:b/>
                <w:bCs/>
              </w:rPr>
              <w:t>First Name</w:t>
            </w:r>
          </w:p>
        </w:tc>
        <w:tc>
          <w:tcPr>
            <w:tcW w:w="2006" w:type="dxa"/>
            <w:gridSpan w:val="2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</w:p>
        </w:tc>
        <w:tc>
          <w:tcPr>
            <w:tcW w:w="1843" w:type="dxa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877" w:type="dxa"/>
            <w:gridSpan w:val="3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559" w:type="dxa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</w:tr>
      <w:tr w:rsidR="00784157" w:rsidRPr="00784157" w:rsidTr="00784157">
        <w:trPr>
          <w:trHeight w:val="443"/>
        </w:trPr>
        <w:tc>
          <w:tcPr>
            <w:tcW w:w="1504" w:type="dxa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0618C0">
              <w:rPr>
                <w:b/>
                <w:bCs/>
              </w:rPr>
              <w:t>Surname</w:t>
            </w:r>
          </w:p>
        </w:tc>
        <w:tc>
          <w:tcPr>
            <w:tcW w:w="2006" w:type="dxa"/>
            <w:gridSpan w:val="2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</w:p>
        </w:tc>
        <w:tc>
          <w:tcPr>
            <w:tcW w:w="1843" w:type="dxa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877" w:type="dxa"/>
            <w:gridSpan w:val="3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559" w:type="dxa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</w:tr>
      <w:tr w:rsidR="00784157" w:rsidRPr="00784157" w:rsidTr="00784157">
        <w:trPr>
          <w:trHeight w:val="443"/>
        </w:trPr>
        <w:tc>
          <w:tcPr>
            <w:tcW w:w="1504" w:type="dxa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0618C0">
              <w:rPr>
                <w:b/>
                <w:bCs/>
              </w:rPr>
              <w:t>Gender</w:t>
            </w:r>
          </w:p>
        </w:tc>
        <w:tc>
          <w:tcPr>
            <w:tcW w:w="2006" w:type="dxa"/>
            <w:gridSpan w:val="2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</w:p>
        </w:tc>
        <w:tc>
          <w:tcPr>
            <w:tcW w:w="1843" w:type="dxa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877" w:type="dxa"/>
            <w:gridSpan w:val="3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559" w:type="dxa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</w:tr>
      <w:tr w:rsidR="00784157" w:rsidRPr="00784157" w:rsidTr="00784157">
        <w:trPr>
          <w:trHeight w:val="443"/>
        </w:trPr>
        <w:tc>
          <w:tcPr>
            <w:tcW w:w="1504" w:type="dxa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0618C0">
              <w:rPr>
                <w:b/>
                <w:bCs/>
              </w:rPr>
              <w:t>BTM Number</w:t>
            </w:r>
          </w:p>
        </w:tc>
        <w:tc>
          <w:tcPr>
            <w:tcW w:w="2006" w:type="dxa"/>
            <w:gridSpan w:val="2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</w:p>
        </w:tc>
        <w:tc>
          <w:tcPr>
            <w:tcW w:w="1843" w:type="dxa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877" w:type="dxa"/>
            <w:gridSpan w:val="3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559" w:type="dxa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</w:tr>
      <w:tr w:rsidR="00784157" w:rsidRPr="00784157" w:rsidTr="00784157">
        <w:trPr>
          <w:trHeight w:val="443"/>
        </w:trPr>
        <w:tc>
          <w:tcPr>
            <w:tcW w:w="1504" w:type="dxa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0618C0">
              <w:rPr>
                <w:b/>
                <w:bCs/>
              </w:rPr>
              <w:t>Date of Birth</w:t>
            </w:r>
          </w:p>
        </w:tc>
        <w:tc>
          <w:tcPr>
            <w:tcW w:w="2006" w:type="dxa"/>
            <w:gridSpan w:val="2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</w:p>
        </w:tc>
        <w:tc>
          <w:tcPr>
            <w:tcW w:w="1843" w:type="dxa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877" w:type="dxa"/>
            <w:gridSpan w:val="3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559" w:type="dxa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</w:tr>
      <w:tr w:rsidR="00784157" w:rsidRPr="00784157" w:rsidTr="00784157">
        <w:trPr>
          <w:trHeight w:val="727"/>
        </w:trPr>
        <w:tc>
          <w:tcPr>
            <w:tcW w:w="1504" w:type="dxa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0618C0">
              <w:rPr>
                <w:b/>
                <w:bCs/>
              </w:rPr>
              <w:t>Individual's</w:t>
            </w:r>
            <w:r w:rsidRPr="000618C0">
              <w:rPr>
                <w:b/>
                <w:bCs/>
              </w:rPr>
              <w:br/>
              <w:t>e-mail</w:t>
            </w:r>
          </w:p>
        </w:tc>
        <w:tc>
          <w:tcPr>
            <w:tcW w:w="2006" w:type="dxa"/>
            <w:gridSpan w:val="2"/>
          </w:tcPr>
          <w:p w:rsidR="00784157" w:rsidRPr="00784157" w:rsidRDefault="008512CE" w:rsidP="00784157">
            <w:pPr>
              <w:spacing w:before="0" w:after="160" w:line="259" w:lineRule="auto"/>
              <w:contextualSpacing w:val="0"/>
            </w:pPr>
            <w:r>
              <w:br/>
              <w:t>@</w:t>
            </w:r>
          </w:p>
        </w:tc>
        <w:tc>
          <w:tcPr>
            <w:tcW w:w="1843" w:type="dxa"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br/>
              <w:t>@</w:t>
            </w:r>
          </w:p>
        </w:tc>
        <w:tc>
          <w:tcPr>
            <w:tcW w:w="1843" w:type="dxa"/>
            <w:gridSpan w:val="2"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br/>
              <w:t>@</w:t>
            </w:r>
          </w:p>
        </w:tc>
        <w:tc>
          <w:tcPr>
            <w:tcW w:w="1877" w:type="dxa"/>
            <w:gridSpan w:val="3"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br/>
              <w:t>@</w:t>
            </w:r>
          </w:p>
        </w:tc>
        <w:tc>
          <w:tcPr>
            <w:tcW w:w="1559" w:type="dxa"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br/>
              <w:t>@</w:t>
            </w:r>
          </w:p>
        </w:tc>
      </w:tr>
      <w:tr w:rsidR="00784157" w:rsidRPr="00784157" w:rsidTr="00784157">
        <w:trPr>
          <w:trHeight w:val="443"/>
        </w:trPr>
        <w:tc>
          <w:tcPr>
            <w:tcW w:w="1504" w:type="dxa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0618C0">
              <w:rPr>
                <w:b/>
                <w:bCs/>
              </w:rPr>
              <w:t>Home phone</w:t>
            </w:r>
          </w:p>
        </w:tc>
        <w:tc>
          <w:tcPr>
            <w:tcW w:w="2006" w:type="dxa"/>
            <w:gridSpan w:val="2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</w:p>
        </w:tc>
        <w:tc>
          <w:tcPr>
            <w:tcW w:w="1843" w:type="dxa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877" w:type="dxa"/>
            <w:gridSpan w:val="3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559" w:type="dxa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</w:tr>
      <w:tr w:rsidR="00784157" w:rsidRPr="00784157" w:rsidTr="00784157">
        <w:trPr>
          <w:trHeight w:val="443"/>
        </w:trPr>
        <w:tc>
          <w:tcPr>
            <w:tcW w:w="1504" w:type="dxa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0618C0">
              <w:rPr>
                <w:b/>
                <w:bCs/>
              </w:rPr>
              <w:t>Mobile</w:t>
            </w:r>
          </w:p>
        </w:tc>
        <w:tc>
          <w:tcPr>
            <w:tcW w:w="2006" w:type="dxa"/>
            <w:gridSpan w:val="2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</w:p>
        </w:tc>
        <w:tc>
          <w:tcPr>
            <w:tcW w:w="1843" w:type="dxa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877" w:type="dxa"/>
            <w:gridSpan w:val="3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  <w:tc>
          <w:tcPr>
            <w:tcW w:w="1559" w:type="dxa"/>
            <w:noWrap/>
            <w:hideMark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</w:tr>
      <w:tr w:rsidR="00784157" w:rsidRPr="00784157" w:rsidTr="00784157">
        <w:trPr>
          <w:trHeight w:val="443"/>
        </w:trPr>
        <w:tc>
          <w:tcPr>
            <w:tcW w:w="1504" w:type="dxa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  <w:rPr>
                <w:b/>
              </w:rPr>
            </w:pPr>
            <w:r w:rsidRPr="00784157">
              <w:rPr>
                <w:b/>
              </w:rPr>
              <w:t>Address</w:t>
            </w:r>
          </w:p>
        </w:tc>
        <w:tc>
          <w:tcPr>
            <w:tcW w:w="9128" w:type="dxa"/>
            <w:gridSpan w:val="9"/>
          </w:tcPr>
          <w:p w:rsidR="00784157" w:rsidRPr="00784157" w:rsidRDefault="00784157" w:rsidP="00784157">
            <w:pPr>
              <w:spacing w:before="0" w:after="160" w:line="259" w:lineRule="auto"/>
              <w:contextualSpacing w:val="0"/>
            </w:pPr>
            <w:r w:rsidRPr="00784157">
              <w:t> </w:t>
            </w:r>
          </w:p>
        </w:tc>
      </w:tr>
      <w:tr w:rsidR="000618C0" w:rsidRPr="000618C0" w:rsidTr="00784157"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E25" w:rsidRDefault="003866F8" w:rsidP="00133E25">
            <w:pPr>
              <w:jc w:val="center"/>
              <w:rPr>
                <w:i/>
                <w:sz w:val="20"/>
                <w:szCs w:val="20"/>
              </w:rPr>
            </w:pPr>
            <w:r w:rsidRPr="00133E25">
              <w:rPr>
                <w:i/>
                <w:sz w:val="20"/>
                <w:szCs w:val="20"/>
              </w:rPr>
              <w:t>Membership of the Camberley LTC assumes acceptance of all Club Rules</w:t>
            </w:r>
            <w:r w:rsidR="00686BB5" w:rsidRPr="00133E25">
              <w:rPr>
                <w:i/>
                <w:sz w:val="20"/>
                <w:szCs w:val="20"/>
              </w:rPr>
              <w:t>, wh</w:t>
            </w:r>
            <w:r w:rsidR="00F5151F" w:rsidRPr="00133E25">
              <w:rPr>
                <w:i/>
                <w:sz w:val="20"/>
                <w:szCs w:val="20"/>
              </w:rPr>
              <w:t>i</w:t>
            </w:r>
            <w:r w:rsidR="00686BB5" w:rsidRPr="00133E25">
              <w:rPr>
                <w:i/>
                <w:sz w:val="20"/>
                <w:szCs w:val="20"/>
              </w:rPr>
              <w:t xml:space="preserve">ch </w:t>
            </w:r>
            <w:r w:rsidR="0065547D" w:rsidRPr="00133E25">
              <w:rPr>
                <w:i/>
                <w:sz w:val="20"/>
                <w:szCs w:val="20"/>
              </w:rPr>
              <w:t xml:space="preserve">are posted </w:t>
            </w:r>
            <w:r w:rsidRPr="00133E25">
              <w:rPr>
                <w:i/>
                <w:sz w:val="20"/>
                <w:szCs w:val="20"/>
              </w:rPr>
              <w:t xml:space="preserve">on the </w:t>
            </w:r>
            <w:r w:rsidR="002D5AA3" w:rsidRPr="00133E25">
              <w:rPr>
                <w:i/>
                <w:sz w:val="20"/>
                <w:szCs w:val="20"/>
              </w:rPr>
              <w:t xml:space="preserve">club’s </w:t>
            </w:r>
            <w:hyperlink r:id="rId11" w:history="1">
              <w:r w:rsidR="002D5AA3" w:rsidRPr="00133E25">
                <w:rPr>
                  <w:rStyle w:val="Hyperlink"/>
                  <w:i/>
                  <w:sz w:val="20"/>
                  <w:szCs w:val="20"/>
                </w:rPr>
                <w:t>w</w:t>
              </w:r>
              <w:r w:rsidRPr="00133E25">
                <w:rPr>
                  <w:rStyle w:val="Hyperlink"/>
                  <w:i/>
                  <w:sz w:val="20"/>
                  <w:szCs w:val="20"/>
                </w:rPr>
                <w:t>ebsite</w:t>
              </w:r>
            </w:hyperlink>
            <w:r w:rsidR="00133E25">
              <w:rPr>
                <w:i/>
                <w:sz w:val="20"/>
                <w:szCs w:val="20"/>
              </w:rPr>
              <w:t>,</w:t>
            </w:r>
          </w:p>
          <w:p w:rsidR="003866F8" w:rsidRDefault="00133E25" w:rsidP="00133E25">
            <w:pPr>
              <w:jc w:val="center"/>
              <w:rPr>
                <w:i/>
                <w:sz w:val="20"/>
                <w:szCs w:val="20"/>
              </w:rPr>
            </w:pPr>
            <w:r w:rsidRPr="00133E25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C03DE7" w:rsidRPr="00133E25">
              <w:rPr>
                <w:i/>
                <w:sz w:val="20"/>
                <w:szCs w:val="20"/>
              </w:rPr>
              <w:t>and</w:t>
            </w:r>
            <w:proofErr w:type="gramEnd"/>
            <w:r w:rsidR="00C03DE7" w:rsidRPr="00133E25">
              <w:rPr>
                <w:i/>
                <w:sz w:val="20"/>
                <w:szCs w:val="20"/>
              </w:rPr>
              <w:t xml:space="preserve"> play is at members’ own risk.  </w:t>
            </w:r>
          </w:p>
          <w:p w:rsidR="00133E25" w:rsidRDefault="0010502B" w:rsidP="00133E25">
            <w:pPr>
              <w:rPr>
                <w:b/>
                <w:i/>
              </w:rPr>
            </w:pPr>
            <w:r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479C3" wp14:editId="3A7B2ECE">
                      <wp:simplePos x="0" y="0"/>
                      <wp:positionH relativeFrom="column">
                        <wp:posOffset>-1732</wp:posOffset>
                      </wp:positionH>
                      <wp:positionV relativeFrom="paragraph">
                        <wp:posOffset>3233</wp:posOffset>
                      </wp:positionV>
                      <wp:extent cx="315884" cy="191192"/>
                      <wp:effectExtent l="0" t="0" r="27305" b="1841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884" cy="191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0502B" w:rsidRPr="0010502B" w:rsidRDefault="0010502B" w:rsidP="0010502B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58479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.15pt;margin-top:.25pt;width:24.8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" fillcolor="white [3201]" strokeweight=".5pt">
                      <v:textbox inset="1mm,0,1mm,1mm">
                        <w:txbxContent>
                          <w:p w14:paraId="410914AB" w14:textId="255ED083" w:rsidR="0010502B" w:rsidRPr="0010502B" w:rsidRDefault="0010502B" w:rsidP="0010502B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359C">
              <w:rPr>
                <w:i/>
              </w:rPr>
              <w:t xml:space="preserve"> </w:t>
            </w:r>
            <w:r w:rsidR="003866F8">
              <w:rPr>
                <w:i/>
              </w:rPr>
              <w:t xml:space="preserve"> </w:t>
            </w:r>
            <w:r>
              <w:rPr>
                <w:i/>
              </w:rPr>
              <w:t xml:space="preserve">      </w:t>
            </w:r>
            <w:r w:rsidR="0061359C">
              <w:rPr>
                <w:i/>
              </w:rPr>
              <w:t xml:space="preserve">      </w:t>
            </w:r>
            <w:r>
              <w:rPr>
                <w:i/>
              </w:rPr>
              <w:t xml:space="preserve"> </w:t>
            </w:r>
            <w:r w:rsidR="003866F8" w:rsidRPr="003866F8">
              <w:rPr>
                <w:b/>
                <w:i/>
              </w:rPr>
              <w:t>Please tick this box if you consent to your contact details (ema</w:t>
            </w:r>
            <w:r w:rsidR="00133E25">
              <w:rPr>
                <w:b/>
                <w:i/>
              </w:rPr>
              <w:t>il and telephone number) being</w:t>
            </w:r>
          </w:p>
          <w:p w:rsidR="00133E25" w:rsidRPr="00133E25" w:rsidRDefault="00133E25" w:rsidP="00133E2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proofErr w:type="gramStart"/>
            <w:r>
              <w:rPr>
                <w:b/>
                <w:i/>
              </w:rPr>
              <w:t>p</w:t>
            </w:r>
            <w:r w:rsidR="003866F8" w:rsidRPr="003866F8">
              <w:rPr>
                <w:b/>
                <w:i/>
              </w:rPr>
              <w:t>rovided</w:t>
            </w:r>
            <w:proofErr w:type="gramEnd"/>
            <w:r w:rsidR="003866F8" w:rsidRPr="003866F8">
              <w:rPr>
                <w:b/>
                <w:i/>
              </w:rPr>
              <w:t xml:space="preserve"> to other members of the Club for the sole purpose of arranging tennis matches.</w:t>
            </w:r>
            <w:r w:rsidRPr="00133E25">
              <w:rPr>
                <w:i/>
                <w:sz w:val="20"/>
                <w:szCs w:val="20"/>
              </w:rPr>
              <w:t xml:space="preserve"> </w:t>
            </w:r>
          </w:p>
          <w:p w:rsidR="00133E25" w:rsidRDefault="00133E25" w:rsidP="00133E25">
            <w:pPr>
              <w:jc w:val="center"/>
              <w:rPr>
                <w:i/>
                <w:sz w:val="20"/>
                <w:szCs w:val="20"/>
              </w:rPr>
            </w:pPr>
            <w:r w:rsidRPr="00133E25">
              <w:rPr>
                <w:i/>
                <w:sz w:val="20"/>
                <w:szCs w:val="20"/>
              </w:rPr>
              <w:t>Personal data will be stored and used only for the Club’s legitimate interests and will not be distributed to 3rd parties.</w:t>
            </w:r>
          </w:p>
          <w:p w:rsidR="002D5AA3" w:rsidRPr="00133E25" w:rsidRDefault="002D5AA3" w:rsidP="003866F8">
            <w:pPr>
              <w:rPr>
                <w:b/>
                <w:i/>
                <w:sz w:val="10"/>
                <w:szCs w:val="10"/>
              </w:rPr>
            </w:pPr>
          </w:p>
          <w:p w:rsidR="000618C0" w:rsidRPr="002D5AA3" w:rsidRDefault="002D5AA3" w:rsidP="00482568">
            <w:pPr>
              <w:jc w:val="center"/>
              <w:rPr>
                <w:b/>
                <w:bCs/>
              </w:rPr>
            </w:pPr>
            <w:r w:rsidRPr="00482568">
              <w:rPr>
                <w:b/>
                <w:bCs/>
                <w:sz w:val="28"/>
              </w:rPr>
              <w:t>Annual Membership Subscriptions</w:t>
            </w:r>
          </w:p>
        </w:tc>
      </w:tr>
      <w:tr w:rsidR="002D5AA3" w:rsidRPr="000618C0" w:rsidTr="00784157">
        <w:tc>
          <w:tcPr>
            <w:tcW w:w="1702" w:type="dxa"/>
            <w:gridSpan w:val="2"/>
            <w:tcBorders>
              <w:top w:val="single" w:sz="4" w:space="0" w:color="auto"/>
            </w:tcBorders>
            <w:noWrap/>
            <w:hideMark/>
          </w:tcPr>
          <w:p w:rsidR="000618C0" w:rsidRPr="000618C0" w:rsidRDefault="000618C0" w:rsidP="000618C0">
            <w:pPr>
              <w:rPr>
                <w:b/>
              </w:rPr>
            </w:pPr>
            <w:r w:rsidRPr="000618C0">
              <w:rPr>
                <w:b/>
              </w:rPr>
              <w:t>Category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hideMark/>
          </w:tcPr>
          <w:p w:rsidR="000618C0" w:rsidRPr="000618C0" w:rsidRDefault="000618C0" w:rsidP="000618C0">
            <w:pPr>
              <w:rPr>
                <w:b/>
              </w:rPr>
            </w:pPr>
            <w:r w:rsidRPr="000618C0">
              <w:rPr>
                <w:b/>
              </w:rPr>
              <w:t>Description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  <w:hideMark/>
          </w:tcPr>
          <w:p w:rsidR="000618C0" w:rsidRPr="000618C0" w:rsidRDefault="000618C0" w:rsidP="000618C0">
            <w:pPr>
              <w:rPr>
                <w:b/>
              </w:rPr>
            </w:pPr>
            <w:r w:rsidRPr="000618C0">
              <w:rPr>
                <w:b/>
              </w:rPr>
              <w:t>Number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noWrap/>
            <w:hideMark/>
          </w:tcPr>
          <w:p w:rsidR="000618C0" w:rsidRPr="000618C0" w:rsidRDefault="000618C0" w:rsidP="000618C0">
            <w:pPr>
              <w:rPr>
                <w:b/>
              </w:rPr>
            </w:pPr>
            <w:r w:rsidRPr="000618C0">
              <w:rPr>
                <w:b/>
              </w:rPr>
              <w:t>Cost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</w:tcBorders>
            <w:noWrap/>
            <w:hideMark/>
          </w:tcPr>
          <w:p w:rsidR="000618C0" w:rsidRPr="000618C0" w:rsidRDefault="000618C0" w:rsidP="000618C0">
            <w:pPr>
              <w:rPr>
                <w:b/>
              </w:rPr>
            </w:pPr>
            <w:r w:rsidRPr="000618C0">
              <w:rPr>
                <w:b/>
              </w:rPr>
              <w:t>Amount</w:t>
            </w:r>
          </w:p>
        </w:tc>
      </w:tr>
      <w:tr w:rsidR="002D5AA3" w:rsidRPr="000618C0" w:rsidTr="00784157">
        <w:tc>
          <w:tcPr>
            <w:tcW w:w="1702" w:type="dxa"/>
            <w:gridSpan w:val="2"/>
            <w:noWrap/>
            <w:hideMark/>
          </w:tcPr>
          <w:p w:rsidR="000618C0" w:rsidRPr="000618C0" w:rsidRDefault="00CF4B3E">
            <w:r>
              <w:t>‘</w:t>
            </w:r>
            <w:r w:rsidR="000618C0" w:rsidRPr="000618C0">
              <w:t>A' Full-Time</w:t>
            </w:r>
          </w:p>
        </w:tc>
        <w:tc>
          <w:tcPr>
            <w:tcW w:w="5103" w:type="dxa"/>
            <w:gridSpan w:val="3"/>
            <w:hideMark/>
          </w:tcPr>
          <w:p w:rsidR="000618C0" w:rsidRPr="000618C0" w:rsidRDefault="00F12591" w:rsidP="00F12591">
            <w:r>
              <w:t xml:space="preserve">Adult </w:t>
            </w:r>
            <w:r w:rsidR="000618C0" w:rsidRPr="000618C0">
              <w:t>playing all year at any time</w:t>
            </w:r>
          </w:p>
        </w:tc>
        <w:tc>
          <w:tcPr>
            <w:tcW w:w="992" w:type="dxa"/>
            <w:gridSpan w:val="2"/>
            <w:noWrap/>
            <w:hideMark/>
          </w:tcPr>
          <w:p w:rsidR="000618C0" w:rsidRPr="000618C0" w:rsidRDefault="000618C0">
            <w:r w:rsidRPr="000618C0">
              <w:t> </w:t>
            </w:r>
          </w:p>
        </w:tc>
        <w:tc>
          <w:tcPr>
            <w:tcW w:w="1161" w:type="dxa"/>
            <w:noWrap/>
            <w:hideMark/>
          </w:tcPr>
          <w:p w:rsidR="000618C0" w:rsidRPr="000618C0" w:rsidRDefault="0094742F" w:rsidP="00B21AB2">
            <w:r>
              <w:t>£15</w:t>
            </w:r>
            <w:r w:rsidR="00F12591">
              <w:t>8</w:t>
            </w:r>
            <w:r w:rsidR="000618C0" w:rsidRPr="000618C0">
              <w:t>.00</w:t>
            </w:r>
          </w:p>
        </w:tc>
        <w:tc>
          <w:tcPr>
            <w:tcW w:w="1674" w:type="dxa"/>
            <w:gridSpan w:val="2"/>
            <w:noWrap/>
            <w:hideMark/>
          </w:tcPr>
          <w:p w:rsidR="000618C0" w:rsidRPr="000618C0" w:rsidRDefault="000618C0">
            <w:r w:rsidRPr="000618C0">
              <w:t> </w:t>
            </w:r>
          </w:p>
        </w:tc>
      </w:tr>
      <w:tr w:rsidR="002D5AA3" w:rsidRPr="000618C0" w:rsidTr="00784157">
        <w:tc>
          <w:tcPr>
            <w:tcW w:w="1702" w:type="dxa"/>
            <w:gridSpan w:val="2"/>
            <w:noWrap/>
            <w:hideMark/>
          </w:tcPr>
          <w:p w:rsidR="000618C0" w:rsidRPr="000618C0" w:rsidRDefault="00CF4B3E">
            <w:r>
              <w:t>‘</w:t>
            </w:r>
            <w:r w:rsidR="000618C0" w:rsidRPr="000618C0">
              <w:t>B' Part-time</w:t>
            </w:r>
          </w:p>
        </w:tc>
        <w:tc>
          <w:tcPr>
            <w:tcW w:w="5103" w:type="dxa"/>
            <w:gridSpan w:val="3"/>
            <w:hideMark/>
          </w:tcPr>
          <w:p w:rsidR="000618C0" w:rsidRPr="000618C0" w:rsidRDefault="000618C0">
            <w:r w:rsidRPr="000618C0">
              <w:t>Only available to existing 'B' Members</w:t>
            </w:r>
          </w:p>
        </w:tc>
        <w:tc>
          <w:tcPr>
            <w:tcW w:w="992" w:type="dxa"/>
            <w:gridSpan w:val="2"/>
            <w:noWrap/>
            <w:hideMark/>
          </w:tcPr>
          <w:p w:rsidR="000618C0" w:rsidRPr="000618C0" w:rsidRDefault="000618C0">
            <w:r w:rsidRPr="000618C0">
              <w:t> </w:t>
            </w:r>
          </w:p>
        </w:tc>
        <w:tc>
          <w:tcPr>
            <w:tcW w:w="1161" w:type="dxa"/>
            <w:noWrap/>
            <w:hideMark/>
          </w:tcPr>
          <w:p w:rsidR="000618C0" w:rsidRPr="000618C0" w:rsidRDefault="00C662BA" w:rsidP="0094742F">
            <w:r>
              <w:t>£1</w:t>
            </w:r>
            <w:r w:rsidR="006B293E">
              <w:t>2</w:t>
            </w:r>
            <w:r w:rsidR="00F12591">
              <w:t>8</w:t>
            </w:r>
            <w:r>
              <w:t>.0</w:t>
            </w:r>
            <w:r w:rsidR="000618C0" w:rsidRPr="000618C0">
              <w:t>0</w:t>
            </w:r>
          </w:p>
        </w:tc>
        <w:tc>
          <w:tcPr>
            <w:tcW w:w="1674" w:type="dxa"/>
            <w:gridSpan w:val="2"/>
            <w:noWrap/>
            <w:hideMark/>
          </w:tcPr>
          <w:p w:rsidR="000618C0" w:rsidRPr="000618C0" w:rsidRDefault="000618C0">
            <w:r w:rsidRPr="000618C0">
              <w:t> </w:t>
            </w:r>
          </w:p>
        </w:tc>
      </w:tr>
      <w:tr w:rsidR="002D5AA3" w:rsidRPr="000618C0" w:rsidTr="00784157">
        <w:tc>
          <w:tcPr>
            <w:tcW w:w="1702" w:type="dxa"/>
            <w:gridSpan w:val="2"/>
            <w:noWrap/>
            <w:hideMark/>
          </w:tcPr>
          <w:p w:rsidR="000618C0" w:rsidRPr="000618C0" w:rsidRDefault="000618C0">
            <w:r w:rsidRPr="000618C0">
              <w:t>Student</w:t>
            </w:r>
          </w:p>
        </w:tc>
        <w:tc>
          <w:tcPr>
            <w:tcW w:w="5103" w:type="dxa"/>
            <w:gridSpan w:val="3"/>
            <w:hideMark/>
          </w:tcPr>
          <w:p w:rsidR="000618C0" w:rsidRPr="000618C0" w:rsidRDefault="000618C0" w:rsidP="00CE3D3F">
            <w:r w:rsidRPr="000618C0">
              <w:t xml:space="preserve">Non-earner </w:t>
            </w:r>
            <w:r w:rsidR="00482568">
              <w:t xml:space="preserve">aged </w:t>
            </w:r>
            <w:r w:rsidR="00CE3D3F">
              <w:t>19 to 23 on 1 April</w:t>
            </w:r>
          </w:p>
        </w:tc>
        <w:tc>
          <w:tcPr>
            <w:tcW w:w="992" w:type="dxa"/>
            <w:gridSpan w:val="2"/>
            <w:noWrap/>
            <w:hideMark/>
          </w:tcPr>
          <w:p w:rsidR="000618C0" w:rsidRPr="000618C0" w:rsidRDefault="000618C0">
            <w:r w:rsidRPr="000618C0">
              <w:t> </w:t>
            </w:r>
          </w:p>
        </w:tc>
        <w:tc>
          <w:tcPr>
            <w:tcW w:w="1161" w:type="dxa"/>
            <w:noWrap/>
            <w:hideMark/>
          </w:tcPr>
          <w:p w:rsidR="000618C0" w:rsidRPr="000618C0" w:rsidRDefault="000618C0" w:rsidP="00B21AB2">
            <w:r w:rsidRPr="000618C0">
              <w:t>£</w:t>
            </w:r>
            <w:r w:rsidR="00C662BA">
              <w:t>6</w:t>
            </w:r>
            <w:r w:rsidR="00F12591">
              <w:t>8</w:t>
            </w:r>
            <w:r w:rsidRPr="000618C0">
              <w:t>.00</w:t>
            </w:r>
          </w:p>
        </w:tc>
        <w:tc>
          <w:tcPr>
            <w:tcW w:w="1674" w:type="dxa"/>
            <w:gridSpan w:val="2"/>
            <w:noWrap/>
            <w:hideMark/>
          </w:tcPr>
          <w:p w:rsidR="000618C0" w:rsidRPr="000618C0" w:rsidRDefault="000618C0">
            <w:r w:rsidRPr="000618C0">
              <w:t> </w:t>
            </w:r>
          </w:p>
        </w:tc>
      </w:tr>
      <w:tr w:rsidR="002D5AA3" w:rsidRPr="000618C0" w:rsidTr="00784157">
        <w:tc>
          <w:tcPr>
            <w:tcW w:w="1702" w:type="dxa"/>
            <w:gridSpan w:val="2"/>
            <w:noWrap/>
            <w:hideMark/>
          </w:tcPr>
          <w:p w:rsidR="000618C0" w:rsidRPr="000618C0" w:rsidRDefault="000618C0">
            <w:r w:rsidRPr="000618C0">
              <w:t>Junior</w:t>
            </w:r>
          </w:p>
        </w:tc>
        <w:tc>
          <w:tcPr>
            <w:tcW w:w="5103" w:type="dxa"/>
            <w:gridSpan w:val="3"/>
            <w:hideMark/>
          </w:tcPr>
          <w:p w:rsidR="000618C0" w:rsidRPr="000618C0" w:rsidRDefault="000618C0" w:rsidP="0095149A">
            <w:r w:rsidRPr="000618C0">
              <w:t xml:space="preserve">Junior non-earner aged 11 to 18 on 1 </w:t>
            </w:r>
            <w:r w:rsidR="0095149A">
              <w:t>April</w:t>
            </w:r>
          </w:p>
        </w:tc>
        <w:tc>
          <w:tcPr>
            <w:tcW w:w="992" w:type="dxa"/>
            <w:gridSpan w:val="2"/>
            <w:noWrap/>
            <w:hideMark/>
          </w:tcPr>
          <w:p w:rsidR="000618C0" w:rsidRPr="000618C0" w:rsidRDefault="000618C0">
            <w:r w:rsidRPr="000618C0">
              <w:t> </w:t>
            </w:r>
          </w:p>
        </w:tc>
        <w:tc>
          <w:tcPr>
            <w:tcW w:w="1161" w:type="dxa"/>
            <w:noWrap/>
            <w:hideMark/>
          </w:tcPr>
          <w:p w:rsidR="000618C0" w:rsidRPr="000618C0" w:rsidRDefault="000618C0" w:rsidP="00F12591">
            <w:r w:rsidRPr="000618C0">
              <w:t>£</w:t>
            </w:r>
            <w:r w:rsidR="00C662BA">
              <w:t>5</w:t>
            </w:r>
            <w:r w:rsidR="00F12591">
              <w:t>7</w:t>
            </w:r>
            <w:r w:rsidRPr="000618C0">
              <w:t>.00</w:t>
            </w:r>
          </w:p>
        </w:tc>
        <w:tc>
          <w:tcPr>
            <w:tcW w:w="1674" w:type="dxa"/>
            <w:gridSpan w:val="2"/>
            <w:noWrap/>
            <w:hideMark/>
          </w:tcPr>
          <w:p w:rsidR="000618C0" w:rsidRPr="000618C0" w:rsidRDefault="000618C0">
            <w:r w:rsidRPr="000618C0">
              <w:t> </w:t>
            </w:r>
          </w:p>
        </w:tc>
      </w:tr>
      <w:tr w:rsidR="002D5AA3" w:rsidRPr="000618C0" w:rsidTr="00784157">
        <w:tc>
          <w:tcPr>
            <w:tcW w:w="1702" w:type="dxa"/>
            <w:gridSpan w:val="2"/>
            <w:noWrap/>
            <w:hideMark/>
          </w:tcPr>
          <w:p w:rsidR="000618C0" w:rsidRPr="000618C0" w:rsidRDefault="00140F3A">
            <w:r>
              <w:t>Child</w:t>
            </w:r>
          </w:p>
        </w:tc>
        <w:tc>
          <w:tcPr>
            <w:tcW w:w="5103" w:type="dxa"/>
            <w:gridSpan w:val="3"/>
            <w:hideMark/>
          </w:tcPr>
          <w:p w:rsidR="000618C0" w:rsidRPr="000618C0" w:rsidRDefault="000618C0" w:rsidP="0095149A">
            <w:r w:rsidRPr="000618C0">
              <w:t xml:space="preserve">Junior 10 years of age or under on 1 </w:t>
            </w:r>
            <w:r w:rsidR="0095149A">
              <w:t>April</w:t>
            </w:r>
          </w:p>
        </w:tc>
        <w:tc>
          <w:tcPr>
            <w:tcW w:w="992" w:type="dxa"/>
            <w:gridSpan w:val="2"/>
            <w:noWrap/>
            <w:hideMark/>
          </w:tcPr>
          <w:p w:rsidR="000618C0" w:rsidRPr="000618C0" w:rsidRDefault="000618C0">
            <w:r w:rsidRPr="000618C0">
              <w:t> </w:t>
            </w:r>
          </w:p>
        </w:tc>
        <w:tc>
          <w:tcPr>
            <w:tcW w:w="1161" w:type="dxa"/>
            <w:noWrap/>
            <w:hideMark/>
          </w:tcPr>
          <w:p w:rsidR="000618C0" w:rsidRPr="000618C0" w:rsidRDefault="000618C0" w:rsidP="00F12591">
            <w:r w:rsidRPr="000618C0">
              <w:t>£</w:t>
            </w:r>
            <w:r w:rsidR="00F12591">
              <w:t>42</w:t>
            </w:r>
            <w:r w:rsidRPr="000618C0">
              <w:t>.00</w:t>
            </w:r>
          </w:p>
        </w:tc>
        <w:tc>
          <w:tcPr>
            <w:tcW w:w="1674" w:type="dxa"/>
            <w:gridSpan w:val="2"/>
            <w:noWrap/>
            <w:hideMark/>
          </w:tcPr>
          <w:p w:rsidR="000618C0" w:rsidRPr="000618C0" w:rsidRDefault="000618C0">
            <w:r w:rsidRPr="000618C0">
              <w:t> </w:t>
            </w:r>
          </w:p>
        </w:tc>
      </w:tr>
      <w:tr w:rsidR="002D5AA3" w:rsidRPr="000618C0" w:rsidTr="00784157">
        <w:tc>
          <w:tcPr>
            <w:tcW w:w="1702" w:type="dxa"/>
            <w:gridSpan w:val="2"/>
            <w:noWrap/>
          </w:tcPr>
          <w:p w:rsidR="0095149A" w:rsidRPr="000618C0" w:rsidRDefault="0095149A" w:rsidP="0095149A">
            <w:r>
              <w:t>Senior 80+</w:t>
            </w:r>
          </w:p>
        </w:tc>
        <w:tc>
          <w:tcPr>
            <w:tcW w:w="5103" w:type="dxa"/>
            <w:gridSpan w:val="3"/>
          </w:tcPr>
          <w:p w:rsidR="0095149A" w:rsidRPr="000618C0" w:rsidRDefault="0095149A">
            <w:r>
              <w:t>Adult aged 80 or over on 1 April</w:t>
            </w:r>
          </w:p>
        </w:tc>
        <w:tc>
          <w:tcPr>
            <w:tcW w:w="992" w:type="dxa"/>
            <w:gridSpan w:val="2"/>
            <w:noWrap/>
          </w:tcPr>
          <w:p w:rsidR="0095149A" w:rsidRPr="000618C0" w:rsidRDefault="0095149A"/>
        </w:tc>
        <w:tc>
          <w:tcPr>
            <w:tcW w:w="1161" w:type="dxa"/>
            <w:noWrap/>
          </w:tcPr>
          <w:p w:rsidR="0095149A" w:rsidRPr="000618C0" w:rsidRDefault="0095149A" w:rsidP="00F12591">
            <w:r>
              <w:t>£6</w:t>
            </w:r>
            <w:r w:rsidR="00F12591">
              <w:t>8</w:t>
            </w:r>
            <w:r>
              <w:t>.00</w:t>
            </w:r>
          </w:p>
        </w:tc>
        <w:tc>
          <w:tcPr>
            <w:tcW w:w="1674" w:type="dxa"/>
            <w:gridSpan w:val="2"/>
            <w:noWrap/>
          </w:tcPr>
          <w:p w:rsidR="0095149A" w:rsidRPr="000618C0" w:rsidRDefault="0095149A"/>
        </w:tc>
      </w:tr>
      <w:tr w:rsidR="002D5AA3" w:rsidRPr="000618C0" w:rsidTr="00784157">
        <w:tc>
          <w:tcPr>
            <w:tcW w:w="1702" w:type="dxa"/>
            <w:gridSpan w:val="2"/>
            <w:noWrap/>
            <w:hideMark/>
          </w:tcPr>
          <w:p w:rsidR="000618C0" w:rsidRPr="000618C0" w:rsidRDefault="000618C0">
            <w:r w:rsidRPr="000618C0">
              <w:t>Social</w:t>
            </w:r>
          </w:p>
        </w:tc>
        <w:tc>
          <w:tcPr>
            <w:tcW w:w="5103" w:type="dxa"/>
            <w:gridSpan w:val="3"/>
            <w:hideMark/>
          </w:tcPr>
          <w:p w:rsidR="000618C0" w:rsidRPr="000618C0" w:rsidRDefault="000618C0">
            <w:r w:rsidRPr="000618C0">
              <w:t>Non-playing Member</w:t>
            </w:r>
          </w:p>
        </w:tc>
        <w:tc>
          <w:tcPr>
            <w:tcW w:w="992" w:type="dxa"/>
            <w:gridSpan w:val="2"/>
            <w:noWrap/>
            <w:hideMark/>
          </w:tcPr>
          <w:p w:rsidR="000618C0" w:rsidRPr="000618C0" w:rsidRDefault="000618C0">
            <w:r w:rsidRPr="000618C0">
              <w:t> </w:t>
            </w:r>
          </w:p>
        </w:tc>
        <w:tc>
          <w:tcPr>
            <w:tcW w:w="1161" w:type="dxa"/>
            <w:noWrap/>
            <w:hideMark/>
          </w:tcPr>
          <w:p w:rsidR="000618C0" w:rsidRPr="000618C0" w:rsidRDefault="00943DBB" w:rsidP="00943DBB">
            <w:r>
              <w:t>No fee</w:t>
            </w:r>
            <w:bookmarkStart w:id="0" w:name="_GoBack"/>
            <w:bookmarkEnd w:id="0"/>
          </w:p>
        </w:tc>
        <w:tc>
          <w:tcPr>
            <w:tcW w:w="1674" w:type="dxa"/>
            <w:gridSpan w:val="2"/>
            <w:noWrap/>
            <w:hideMark/>
          </w:tcPr>
          <w:p w:rsidR="000618C0" w:rsidRPr="000618C0" w:rsidRDefault="000618C0">
            <w:r w:rsidRPr="000618C0">
              <w:t> </w:t>
            </w:r>
          </w:p>
        </w:tc>
      </w:tr>
      <w:tr w:rsidR="002D5AA3" w:rsidRPr="000618C0" w:rsidTr="00784157">
        <w:tc>
          <w:tcPr>
            <w:tcW w:w="1702" w:type="dxa"/>
            <w:gridSpan w:val="2"/>
            <w:noWrap/>
            <w:hideMark/>
          </w:tcPr>
          <w:p w:rsidR="000618C0" w:rsidRPr="000618C0" w:rsidRDefault="000618C0">
            <w:r w:rsidRPr="000618C0">
              <w:t>Joining Fee</w:t>
            </w:r>
          </w:p>
        </w:tc>
        <w:tc>
          <w:tcPr>
            <w:tcW w:w="5103" w:type="dxa"/>
            <w:gridSpan w:val="3"/>
            <w:hideMark/>
          </w:tcPr>
          <w:p w:rsidR="000618C0" w:rsidRPr="000618C0" w:rsidRDefault="000618C0">
            <w:r w:rsidRPr="000618C0">
              <w:t>Adults first joining or late re</w:t>
            </w:r>
            <w:r w:rsidR="00482568">
              <w:t>-</w:t>
            </w:r>
            <w:r w:rsidRPr="000618C0">
              <w:t>joining</w:t>
            </w:r>
          </w:p>
        </w:tc>
        <w:tc>
          <w:tcPr>
            <w:tcW w:w="992" w:type="dxa"/>
            <w:gridSpan w:val="2"/>
            <w:noWrap/>
            <w:hideMark/>
          </w:tcPr>
          <w:p w:rsidR="000618C0" w:rsidRPr="000618C0" w:rsidRDefault="000618C0">
            <w:r w:rsidRPr="000618C0">
              <w:t> </w:t>
            </w:r>
          </w:p>
        </w:tc>
        <w:tc>
          <w:tcPr>
            <w:tcW w:w="1161" w:type="dxa"/>
            <w:noWrap/>
            <w:hideMark/>
          </w:tcPr>
          <w:p w:rsidR="000618C0" w:rsidRPr="000618C0" w:rsidRDefault="000618C0" w:rsidP="000618C0">
            <w:r w:rsidRPr="000618C0">
              <w:t>£10.00</w:t>
            </w:r>
          </w:p>
        </w:tc>
        <w:tc>
          <w:tcPr>
            <w:tcW w:w="1674" w:type="dxa"/>
            <w:gridSpan w:val="2"/>
            <w:noWrap/>
            <w:hideMark/>
          </w:tcPr>
          <w:p w:rsidR="000618C0" w:rsidRPr="000618C0" w:rsidRDefault="000618C0">
            <w:r w:rsidRPr="000618C0">
              <w:t> </w:t>
            </w:r>
          </w:p>
        </w:tc>
      </w:tr>
      <w:tr w:rsidR="002D5AA3" w:rsidRPr="000618C0" w:rsidTr="00784157">
        <w:tc>
          <w:tcPr>
            <w:tcW w:w="1702" w:type="dxa"/>
            <w:gridSpan w:val="2"/>
            <w:noWrap/>
            <w:hideMark/>
          </w:tcPr>
          <w:p w:rsidR="000618C0" w:rsidRPr="000618C0" w:rsidRDefault="000618C0">
            <w:r w:rsidRPr="000618C0">
              <w:t>Key Deposit</w:t>
            </w:r>
          </w:p>
        </w:tc>
        <w:tc>
          <w:tcPr>
            <w:tcW w:w="5103" w:type="dxa"/>
            <w:gridSpan w:val="3"/>
            <w:hideMark/>
          </w:tcPr>
          <w:p w:rsidR="000618C0" w:rsidRPr="000618C0" w:rsidRDefault="000618C0">
            <w:r w:rsidRPr="000618C0">
              <w:t>One key for Entrance Gate and Clubhouse</w:t>
            </w:r>
          </w:p>
        </w:tc>
        <w:tc>
          <w:tcPr>
            <w:tcW w:w="992" w:type="dxa"/>
            <w:gridSpan w:val="2"/>
            <w:noWrap/>
            <w:hideMark/>
          </w:tcPr>
          <w:p w:rsidR="000618C0" w:rsidRPr="000618C0" w:rsidRDefault="000618C0">
            <w:r w:rsidRPr="000618C0">
              <w:t> </w:t>
            </w:r>
          </w:p>
        </w:tc>
        <w:tc>
          <w:tcPr>
            <w:tcW w:w="1161" w:type="dxa"/>
            <w:noWrap/>
            <w:hideMark/>
          </w:tcPr>
          <w:p w:rsidR="000618C0" w:rsidRPr="000618C0" w:rsidRDefault="000618C0" w:rsidP="000618C0">
            <w:r w:rsidRPr="000618C0">
              <w:t>£10.00</w:t>
            </w:r>
          </w:p>
        </w:tc>
        <w:tc>
          <w:tcPr>
            <w:tcW w:w="1674" w:type="dxa"/>
            <w:gridSpan w:val="2"/>
            <w:noWrap/>
            <w:hideMark/>
          </w:tcPr>
          <w:p w:rsidR="000618C0" w:rsidRPr="000618C0" w:rsidRDefault="000618C0">
            <w:r w:rsidRPr="000618C0">
              <w:t> </w:t>
            </w:r>
          </w:p>
        </w:tc>
      </w:tr>
      <w:tr w:rsidR="002D5AA3" w:rsidRPr="000618C0" w:rsidTr="00784157">
        <w:tc>
          <w:tcPr>
            <w:tcW w:w="1702" w:type="dxa"/>
            <w:gridSpan w:val="2"/>
            <w:noWrap/>
            <w:hideMark/>
          </w:tcPr>
          <w:p w:rsidR="002D5AA3" w:rsidRPr="0065547D" w:rsidRDefault="00052A98">
            <w:pPr>
              <w:rPr>
                <w:color w:val="FF0000"/>
              </w:rPr>
            </w:pPr>
            <w:r w:rsidRPr="0065547D">
              <w:rPr>
                <w:color w:val="FF0000"/>
              </w:rPr>
              <w:t xml:space="preserve">Household </w:t>
            </w:r>
            <w:r w:rsidR="002D5AA3" w:rsidRPr="0065547D">
              <w:rPr>
                <w:color w:val="FF0000"/>
              </w:rPr>
              <w:t>Discount</w:t>
            </w:r>
          </w:p>
        </w:tc>
        <w:tc>
          <w:tcPr>
            <w:tcW w:w="6095" w:type="dxa"/>
            <w:gridSpan w:val="5"/>
            <w:hideMark/>
          </w:tcPr>
          <w:p w:rsidR="00B82E3E" w:rsidRDefault="0065547D" w:rsidP="00B82E3E">
            <w:pPr>
              <w:rPr>
                <w:color w:val="FF0000"/>
                <w:sz w:val="18"/>
                <w:szCs w:val="18"/>
              </w:rPr>
            </w:pPr>
            <w:r w:rsidRPr="0098656E">
              <w:rPr>
                <w:color w:val="FF0000"/>
                <w:sz w:val="18"/>
                <w:szCs w:val="18"/>
              </w:rPr>
              <w:t xml:space="preserve">Applicable if </w:t>
            </w:r>
            <w:r w:rsidR="00B21AB2">
              <w:rPr>
                <w:color w:val="FF0000"/>
                <w:sz w:val="18"/>
                <w:szCs w:val="18"/>
              </w:rPr>
              <w:t xml:space="preserve">there are two adult playing </w:t>
            </w:r>
            <w:r w:rsidR="002D5AA3" w:rsidRPr="0098656E">
              <w:rPr>
                <w:color w:val="FF0000"/>
                <w:sz w:val="18"/>
                <w:szCs w:val="18"/>
              </w:rPr>
              <w:t>member</w:t>
            </w:r>
            <w:r w:rsidR="00B21AB2">
              <w:rPr>
                <w:color w:val="FF0000"/>
                <w:sz w:val="18"/>
                <w:szCs w:val="18"/>
              </w:rPr>
              <w:t>s</w:t>
            </w:r>
            <w:r w:rsidR="00B82E3E">
              <w:rPr>
                <w:color w:val="FF0000"/>
                <w:sz w:val="18"/>
                <w:szCs w:val="18"/>
              </w:rPr>
              <w:t xml:space="preserve"> at </w:t>
            </w:r>
            <w:r w:rsidR="00B21AB2">
              <w:rPr>
                <w:color w:val="FF0000"/>
                <w:sz w:val="18"/>
                <w:szCs w:val="18"/>
              </w:rPr>
              <w:t>the same address.</w:t>
            </w:r>
            <w:r w:rsidR="002D5AA3" w:rsidRPr="0098656E">
              <w:rPr>
                <w:color w:val="FF0000"/>
                <w:sz w:val="18"/>
                <w:szCs w:val="18"/>
              </w:rPr>
              <w:t xml:space="preserve"> </w:t>
            </w:r>
          </w:p>
          <w:p w:rsidR="002D5AA3" w:rsidRPr="0098656E" w:rsidRDefault="00B21AB2" w:rsidP="00B82E3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</w:t>
            </w:r>
            <w:r w:rsidR="0098656E">
              <w:rPr>
                <w:color w:val="FF0000"/>
                <w:sz w:val="18"/>
                <w:szCs w:val="18"/>
              </w:rPr>
              <w:t>pplies to full annual fee only.</w:t>
            </w:r>
          </w:p>
        </w:tc>
        <w:tc>
          <w:tcPr>
            <w:tcW w:w="1161" w:type="dxa"/>
            <w:noWrap/>
            <w:hideMark/>
          </w:tcPr>
          <w:p w:rsidR="002D5AA3" w:rsidRPr="0065547D" w:rsidRDefault="002D5AA3" w:rsidP="000618C0">
            <w:pPr>
              <w:rPr>
                <w:color w:val="FF0000"/>
              </w:rPr>
            </w:pPr>
            <w:r w:rsidRPr="0065547D">
              <w:rPr>
                <w:color w:val="FF0000"/>
              </w:rPr>
              <w:t>Deduct £20.00</w:t>
            </w:r>
          </w:p>
        </w:tc>
        <w:tc>
          <w:tcPr>
            <w:tcW w:w="1674" w:type="dxa"/>
            <w:gridSpan w:val="2"/>
            <w:noWrap/>
            <w:hideMark/>
          </w:tcPr>
          <w:p w:rsidR="002D5AA3" w:rsidRPr="000618C0" w:rsidRDefault="002D5AA3" w:rsidP="000618C0"/>
        </w:tc>
      </w:tr>
      <w:tr w:rsidR="002D5AA3" w:rsidRPr="000618C0" w:rsidTr="00784157">
        <w:trPr>
          <w:trHeight w:val="434"/>
        </w:trPr>
        <w:tc>
          <w:tcPr>
            <w:tcW w:w="1702" w:type="dxa"/>
            <w:gridSpan w:val="2"/>
            <w:noWrap/>
            <w:hideMark/>
          </w:tcPr>
          <w:p w:rsidR="000618C0" w:rsidRPr="000618C0" w:rsidRDefault="000618C0"/>
        </w:tc>
        <w:tc>
          <w:tcPr>
            <w:tcW w:w="5103" w:type="dxa"/>
            <w:gridSpan w:val="3"/>
            <w:hideMark/>
          </w:tcPr>
          <w:p w:rsidR="000618C0" w:rsidRPr="000618C0" w:rsidRDefault="000618C0"/>
        </w:tc>
        <w:tc>
          <w:tcPr>
            <w:tcW w:w="992" w:type="dxa"/>
            <w:gridSpan w:val="2"/>
            <w:noWrap/>
            <w:hideMark/>
          </w:tcPr>
          <w:p w:rsidR="000618C0" w:rsidRPr="000618C0" w:rsidRDefault="000618C0"/>
        </w:tc>
        <w:tc>
          <w:tcPr>
            <w:tcW w:w="1161" w:type="dxa"/>
            <w:noWrap/>
            <w:hideMark/>
          </w:tcPr>
          <w:p w:rsidR="000618C0" w:rsidRPr="000618C0" w:rsidRDefault="000618C0" w:rsidP="000618C0">
            <w:pPr>
              <w:rPr>
                <w:b/>
                <w:bCs/>
              </w:rPr>
            </w:pPr>
            <w:r w:rsidRPr="000618C0">
              <w:rPr>
                <w:b/>
                <w:bCs/>
              </w:rPr>
              <w:t xml:space="preserve">TOTAL </w:t>
            </w:r>
          </w:p>
        </w:tc>
        <w:tc>
          <w:tcPr>
            <w:tcW w:w="1674" w:type="dxa"/>
            <w:gridSpan w:val="2"/>
            <w:noWrap/>
            <w:hideMark/>
          </w:tcPr>
          <w:p w:rsidR="000618C0" w:rsidRPr="000618C0" w:rsidRDefault="000618C0">
            <w:r w:rsidRPr="000618C0">
              <w:t> </w:t>
            </w:r>
          </w:p>
        </w:tc>
      </w:tr>
    </w:tbl>
    <w:p w:rsidR="001324BC" w:rsidRPr="00482568" w:rsidRDefault="00482568" w:rsidP="00482568">
      <w:pPr>
        <w:jc w:val="center"/>
        <w:rPr>
          <w:b/>
        </w:rPr>
      </w:pPr>
      <w:r w:rsidRPr="00482568">
        <w:rPr>
          <w:b/>
        </w:rPr>
        <w:t>Payment methods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482568" w:rsidTr="006B7918">
        <w:tc>
          <w:tcPr>
            <w:tcW w:w="6096" w:type="dxa"/>
          </w:tcPr>
          <w:p w:rsidR="00482568" w:rsidRPr="000618C0" w:rsidRDefault="00482568" w:rsidP="00482568">
            <w:pPr>
              <w:rPr>
                <w:b/>
              </w:rPr>
            </w:pPr>
            <w:r w:rsidRPr="000618C0">
              <w:rPr>
                <w:b/>
              </w:rPr>
              <w:t>By Bank Transfer or Internet Banking:</w:t>
            </w:r>
          </w:p>
          <w:p w:rsidR="00482568" w:rsidRDefault="00482568" w:rsidP="00482568">
            <w:r w:rsidRPr="000618C0">
              <w:t>Account Name: Camberley Lawn Tennis Club</w:t>
            </w:r>
            <w:r>
              <w:t xml:space="preserve"> </w:t>
            </w:r>
          </w:p>
          <w:p w:rsidR="00482568" w:rsidRDefault="00482568" w:rsidP="00482568">
            <w:r w:rsidRPr="000618C0">
              <w:t xml:space="preserve">Sort Code: 30-91-53    </w:t>
            </w:r>
            <w:r w:rsidR="00F5151F">
              <w:t xml:space="preserve"> </w:t>
            </w:r>
            <w:r w:rsidRPr="000618C0">
              <w:t>Account Number: 00068978</w:t>
            </w:r>
            <w:r>
              <w:br/>
            </w:r>
            <w:r w:rsidRPr="000618C0">
              <w:t xml:space="preserve">Please make sure the Reference field enables us to identify your payment, and email </w:t>
            </w:r>
            <w:hyperlink r:id="rId12" w:history="1">
              <w:r w:rsidRPr="00724D8A">
                <w:rPr>
                  <w:rStyle w:val="Hyperlink"/>
                </w:rPr>
                <w:t>membership@camberleyltc.com</w:t>
              </w:r>
            </w:hyperlink>
            <w:r>
              <w:rPr>
                <w:rStyle w:val="Hyperlink"/>
              </w:rPr>
              <w:t xml:space="preserve"> </w:t>
            </w:r>
            <w:r w:rsidRPr="000618C0">
              <w:t xml:space="preserve">to </w:t>
            </w:r>
            <w:proofErr w:type="gramStart"/>
            <w:r w:rsidRPr="000618C0">
              <w:t>advise</w:t>
            </w:r>
            <w:proofErr w:type="gramEnd"/>
            <w:r w:rsidRPr="000618C0">
              <w:t xml:space="preserve"> of payment</w:t>
            </w:r>
            <w:r w:rsidR="00F5151F">
              <w:t>.</w:t>
            </w:r>
            <w:r w:rsidRPr="000618C0">
              <w:t xml:space="preserve">  </w:t>
            </w:r>
          </w:p>
        </w:tc>
        <w:tc>
          <w:tcPr>
            <w:tcW w:w="4536" w:type="dxa"/>
          </w:tcPr>
          <w:p w:rsidR="00482568" w:rsidRDefault="00F12591" w:rsidP="00F12591">
            <w:r>
              <w:rPr>
                <w:b/>
              </w:rPr>
              <w:t xml:space="preserve"> Cheque</w:t>
            </w:r>
            <w:r>
              <w:t xml:space="preserve"> – we no longer accept cheque payment</w:t>
            </w:r>
          </w:p>
        </w:tc>
      </w:tr>
    </w:tbl>
    <w:p w:rsidR="00482568" w:rsidRDefault="00482568" w:rsidP="00482568">
      <w:pPr>
        <w:rPr>
          <w:bCs/>
        </w:rPr>
      </w:pPr>
    </w:p>
    <w:p w:rsidR="00482568" w:rsidRDefault="00482568" w:rsidP="00482568">
      <w:pPr>
        <w:rPr>
          <w:bCs/>
          <w:sz w:val="20"/>
        </w:rPr>
      </w:pPr>
      <w:r w:rsidRPr="00482568">
        <w:rPr>
          <w:bCs/>
          <w:sz w:val="20"/>
        </w:rPr>
        <w:t>All Camberley LTC members are recommended to sign up to be members of British Tennis (free of charge</w:t>
      </w:r>
      <w:r w:rsidR="00052A98">
        <w:rPr>
          <w:bCs/>
          <w:sz w:val="20"/>
        </w:rPr>
        <w:t>).</w:t>
      </w:r>
      <w:r w:rsidRPr="00482568">
        <w:rPr>
          <w:bCs/>
          <w:sz w:val="20"/>
        </w:rPr>
        <w:t xml:space="preserve"> Please visit: </w:t>
      </w:r>
      <w:hyperlink r:id="rId13" w:history="1">
        <w:r w:rsidRPr="00482568">
          <w:rPr>
            <w:rStyle w:val="Hyperlink"/>
            <w:bCs/>
            <w:sz w:val="20"/>
          </w:rPr>
          <w:t>http://www.LTA.org.uk/membership</w:t>
        </w:r>
      </w:hyperlink>
      <w:r w:rsidRPr="00482568">
        <w:rPr>
          <w:rStyle w:val="Hyperlink"/>
          <w:bCs/>
          <w:sz w:val="20"/>
        </w:rPr>
        <w:t xml:space="preserve"> </w:t>
      </w:r>
      <w:r w:rsidRPr="00482568">
        <w:rPr>
          <w:bCs/>
          <w:sz w:val="20"/>
        </w:rPr>
        <w:t>to see the advantages for you and the Club</w:t>
      </w:r>
      <w:r w:rsidR="00052A98">
        <w:rPr>
          <w:bCs/>
          <w:sz w:val="20"/>
        </w:rPr>
        <w:t>.</w:t>
      </w:r>
      <w:r w:rsidR="00686BB5">
        <w:rPr>
          <w:bCs/>
          <w:sz w:val="20"/>
        </w:rPr>
        <w:t xml:space="preserve"> </w:t>
      </w:r>
    </w:p>
    <w:p w:rsidR="00052A98" w:rsidRPr="00482568" w:rsidRDefault="00052A98" w:rsidP="00482568">
      <w:pPr>
        <w:rPr>
          <w:i/>
          <w:sz w:val="20"/>
        </w:rPr>
      </w:pPr>
    </w:p>
    <w:p w:rsidR="00133E25" w:rsidRDefault="00482568" w:rsidP="00052A98">
      <w:pPr>
        <w:jc w:val="center"/>
      </w:pPr>
      <w:r w:rsidRPr="00CF4B3E">
        <w:rPr>
          <w:b/>
          <w:i/>
        </w:rPr>
        <w:t xml:space="preserve">Camberley </w:t>
      </w:r>
      <w:r>
        <w:rPr>
          <w:b/>
          <w:i/>
        </w:rPr>
        <w:t xml:space="preserve">Lawn </w:t>
      </w:r>
      <w:r w:rsidRPr="00CF4B3E">
        <w:rPr>
          <w:b/>
          <w:i/>
        </w:rPr>
        <w:t>Tennis Club operates a</w:t>
      </w:r>
      <w:r>
        <w:rPr>
          <w:b/>
          <w:i/>
        </w:rPr>
        <w:t xml:space="preserve"> Safeguarding </w:t>
      </w:r>
      <w:r w:rsidRPr="00CF4B3E">
        <w:rPr>
          <w:b/>
          <w:i/>
        </w:rPr>
        <w:t>Policy in line with LTA guidelines</w:t>
      </w:r>
    </w:p>
    <w:sectPr w:rsidR="00133E25" w:rsidSect="00686BB5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4A" w:rsidRDefault="0051014A" w:rsidP="00686BB5">
      <w:pPr>
        <w:spacing w:before="0"/>
      </w:pPr>
      <w:r>
        <w:separator/>
      </w:r>
    </w:p>
  </w:endnote>
  <w:endnote w:type="continuationSeparator" w:id="0">
    <w:p w:rsidR="0051014A" w:rsidRDefault="0051014A" w:rsidP="00686B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4A" w:rsidRDefault="0051014A" w:rsidP="00686BB5">
      <w:pPr>
        <w:spacing w:before="0"/>
      </w:pPr>
      <w:r>
        <w:separator/>
      </w:r>
    </w:p>
  </w:footnote>
  <w:footnote w:type="continuationSeparator" w:id="0">
    <w:p w:rsidR="0051014A" w:rsidRDefault="0051014A" w:rsidP="00686BB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35pt;height:18.35pt;visibility:visible;mso-wrap-style:square" o:bullet="t">
        <v:imagedata r:id="rId1" o:title="CLTCLogo"/>
      </v:shape>
    </w:pict>
  </w:numPicBullet>
  <w:abstractNum w:abstractNumId="0">
    <w:nsid w:val="3AA7480B"/>
    <w:multiLevelType w:val="hybridMultilevel"/>
    <w:tmpl w:val="40A66B4A"/>
    <w:lvl w:ilvl="0" w:tplc="62526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A4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2AA0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481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C5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E3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48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0B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27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C0"/>
    <w:rsid w:val="00052A98"/>
    <w:rsid w:val="000618C0"/>
    <w:rsid w:val="000F6AF3"/>
    <w:rsid w:val="0010502B"/>
    <w:rsid w:val="001322BD"/>
    <w:rsid w:val="001324BC"/>
    <w:rsid w:val="00133E25"/>
    <w:rsid w:val="00140F3A"/>
    <w:rsid w:val="00177006"/>
    <w:rsid w:val="001C13E7"/>
    <w:rsid w:val="002018CD"/>
    <w:rsid w:val="002B3827"/>
    <w:rsid w:val="002C6359"/>
    <w:rsid w:val="002D5AA3"/>
    <w:rsid w:val="00323DB8"/>
    <w:rsid w:val="00356F19"/>
    <w:rsid w:val="003866F8"/>
    <w:rsid w:val="003C648F"/>
    <w:rsid w:val="0040552B"/>
    <w:rsid w:val="00482568"/>
    <w:rsid w:val="004D44A2"/>
    <w:rsid w:val="004D67E2"/>
    <w:rsid w:val="00505A2D"/>
    <w:rsid w:val="0051014A"/>
    <w:rsid w:val="0061359C"/>
    <w:rsid w:val="00615E1B"/>
    <w:rsid w:val="0065547D"/>
    <w:rsid w:val="00686BB5"/>
    <w:rsid w:val="006B293E"/>
    <w:rsid w:val="006B7918"/>
    <w:rsid w:val="007152BA"/>
    <w:rsid w:val="00724D8A"/>
    <w:rsid w:val="00732B28"/>
    <w:rsid w:val="00772204"/>
    <w:rsid w:val="00784157"/>
    <w:rsid w:val="008464DF"/>
    <w:rsid w:val="008512CE"/>
    <w:rsid w:val="00943C19"/>
    <w:rsid w:val="00943DBB"/>
    <w:rsid w:val="0094742F"/>
    <w:rsid w:val="0095149A"/>
    <w:rsid w:val="0098656E"/>
    <w:rsid w:val="00AA56FC"/>
    <w:rsid w:val="00B21AB2"/>
    <w:rsid w:val="00B52309"/>
    <w:rsid w:val="00B82E3E"/>
    <w:rsid w:val="00C03DE7"/>
    <w:rsid w:val="00C204CF"/>
    <w:rsid w:val="00C662BA"/>
    <w:rsid w:val="00CA160F"/>
    <w:rsid w:val="00CE3D3F"/>
    <w:rsid w:val="00CF4B3E"/>
    <w:rsid w:val="00D56CD0"/>
    <w:rsid w:val="00DA61C0"/>
    <w:rsid w:val="00E3692E"/>
    <w:rsid w:val="00E43F9D"/>
    <w:rsid w:val="00F12591"/>
    <w:rsid w:val="00F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F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1B"/>
    <w:pPr>
      <w:spacing w:before="120"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D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D8A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24D8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5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6BB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86BB5"/>
  </w:style>
  <w:style w:type="paragraph" w:styleId="Footer">
    <w:name w:val="footer"/>
    <w:basedOn w:val="Normal"/>
    <w:link w:val="FooterChar"/>
    <w:uiPriority w:val="99"/>
    <w:unhideWhenUsed/>
    <w:rsid w:val="00686BB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86BB5"/>
  </w:style>
  <w:style w:type="paragraph" w:styleId="NoSpacing">
    <w:name w:val="No Spacing"/>
    <w:uiPriority w:val="1"/>
    <w:qFormat/>
    <w:rsid w:val="0010502B"/>
    <w:pPr>
      <w:spacing w:after="0" w:line="240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1B"/>
    <w:pPr>
      <w:spacing w:before="120"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D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D8A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24D8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5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6BB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86BB5"/>
  </w:style>
  <w:style w:type="paragraph" w:styleId="Footer">
    <w:name w:val="footer"/>
    <w:basedOn w:val="Normal"/>
    <w:link w:val="FooterChar"/>
    <w:uiPriority w:val="99"/>
    <w:unhideWhenUsed/>
    <w:rsid w:val="00686BB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86BB5"/>
  </w:style>
  <w:style w:type="paragraph" w:styleId="NoSpacing">
    <w:name w:val="No Spacing"/>
    <w:uiPriority w:val="1"/>
    <w:qFormat/>
    <w:rsid w:val="0010502B"/>
    <w:p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TA.org.uk/membersh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iltomembership@camberleyl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mberleylt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mberleyltc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Jeynes</dc:creator>
  <cp:lastModifiedBy>Dennis</cp:lastModifiedBy>
  <cp:revision>2</cp:revision>
  <cp:lastPrinted>2018-06-03T11:05:00Z</cp:lastPrinted>
  <dcterms:created xsi:type="dcterms:W3CDTF">2021-02-18T21:20:00Z</dcterms:created>
  <dcterms:modified xsi:type="dcterms:W3CDTF">2021-02-18T21:20:00Z</dcterms:modified>
</cp:coreProperties>
</file>