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BF043" w14:textId="24D2925D" w:rsidR="00F14DC8" w:rsidRDefault="00F14DC8">
      <w:pPr>
        <w:pStyle w:val="BodyA"/>
        <w:jc w:val="right"/>
        <w:rPr>
          <w:b/>
          <w:bCs/>
          <w:sz w:val="28"/>
          <w:szCs w:val="28"/>
          <w:u w:val="single"/>
        </w:rPr>
      </w:pPr>
    </w:p>
    <w:p w14:paraId="3D45CA55" w14:textId="397002D5" w:rsidR="006B613C" w:rsidRDefault="006B613C">
      <w:pPr>
        <w:pStyle w:val="BodyA"/>
        <w:jc w:val="right"/>
        <w:rPr>
          <w:b/>
          <w:bCs/>
          <w:sz w:val="28"/>
          <w:szCs w:val="28"/>
          <w:u w:val="single"/>
        </w:rPr>
      </w:pPr>
    </w:p>
    <w:p w14:paraId="19298B0F" w14:textId="69C88494" w:rsidR="006B613C" w:rsidRDefault="006B613C">
      <w:pPr>
        <w:pStyle w:val="BodyA"/>
        <w:jc w:val="right"/>
        <w:rPr>
          <w:b/>
          <w:bCs/>
          <w:sz w:val="28"/>
          <w:szCs w:val="28"/>
          <w:u w:val="single"/>
        </w:rPr>
      </w:pPr>
    </w:p>
    <w:p w14:paraId="4C932291" w14:textId="43A1F7BB" w:rsidR="006B613C" w:rsidRDefault="006B613C">
      <w:pPr>
        <w:pStyle w:val="BodyA"/>
        <w:jc w:val="right"/>
        <w:rPr>
          <w:b/>
          <w:bCs/>
          <w:sz w:val="28"/>
          <w:szCs w:val="28"/>
          <w:u w:val="single"/>
        </w:rPr>
      </w:pPr>
    </w:p>
    <w:p w14:paraId="37A99FB8" w14:textId="01612712" w:rsidR="006B613C" w:rsidRDefault="006B613C">
      <w:pPr>
        <w:pStyle w:val="BodyA"/>
        <w:jc w:val="right"/>
        <w:rPr>
          <w:b/>
          <w:bCs/>
          <w:sz w:val="28"/>
          <w:szCs w:val="28"/>
          <w:u w:val="single"/>
        </w:rPr>
      </w:pPr>
    </w:p>
    <w:p w14:paraId="07248D1F" w14:textId="20469EDA" w:rsidR="006B613C" w:rsidRDefault="006B613C">
      <w:pPr>
        <w:pStyle w:val="BodyA"/>
        <w:jc w:val="right"/>
        <w:rPr>
          <w:b/>
          <w:bCs/>
          <w:sz w:val="28"/>
          <w:szCs w:val="28"/>
          <w:u w:val="single"/>
        </w:rPr>
      </w:pPr>
    </w:p>
    <w:p w14:paraId="5048E633" w14:textId="17B42249" w:rsidR="006B613C" w:rsidRDefault="006B613C">
      <w:pPr>
        <w:pStyle w:val="BodyA"/>
        <w:jc w:val="right"/>
        <w:rPr>
          <w:b/>
          <w:bCs/>
          <w:sz w:val="28"/>
          <w:szCs w:val="28"/>
          <w:u w:val="single"/>
        </w:rPr>
      </w:pPr>
    </w:p>
    <w:p w14:paraId="74940DF4" w14:textId="77777777" w:rsidR="006B613C" w:rsidRDefault="006B613C">
      <w:pPr>
        <w:pStyle w:val="BodyA"/>
        <w:jc w:val="right"/>
        <w:rPr>
          <w:b/>
          <w:bCs/>
          <w:sz w:val="28"/>
          <w:szCs w:val="28"/>
          <w:u w:val="single"/>
        </w:rPr>
      </w:pPr>
    </w:p>
    <w:p w14:paraId="556D25A3" w14:textId="77777777" w:rsidR="00F14DC8" w:rsidRDefault="00F14DC8">
      <w:pPr>
        <w:pStyle w:val="BodyA"/>
        <w:jc w:val="right"/>
        <w:rPr>
          <w:b/>
          <w:bCs/>
          <w:sz w:val="28"/>
          <w:szCs w:val="28"/>
          <w:u w:val="single"/>
        </w:rPr>
      </w:pPr>
    </w:p>
    <w:p w14:paraId="6AA51EF9" w14:textId="5BA23768" w:rsidR="006B613C" w:rsidRPr="006B613C" w:rsidRDefault="006B613C" w:rsidP="006B613C">
      <w:pPr>
        <w:pStyle w:val="BodyA"/>
        <w:jc w:val="center"/>
        <w:rPr>
          <w:b/>
          <w:bCs/>
          <w:sz w:val="48"/>
          <w:szCs w:val="48"/>
          <w:u w:val="single"/>
        </w:rPr>
      </w:pPr>
      <w:r w:rsidRPr="006B613C">
        <w:rPr>
          <w:b/>
          <w:bCs/>
          <w:sz w:val="48"/>
          <w:szCs w:val="48"/>
          <w:u w:val="single"/>
        </w:rPr>
        <w:t>Riding Mill Tennis Club</w:t>
      </w:r>
    </w:p>
    <w:p w14:paraId="793481C5" w14:textId="6E635F78" w:rsidR="006B613C" w:rsidRDefault="006B613C" w:rsidP="006B613C">
      <w:pPr>
        <w:pStyle w:val="BodyA"/>
        <w:jc w:val="center"/>
        <w:rPr>
          <w:b/>
          <w:bCs/>
          <w:sz w:val="28"/>
          <w:szCs w:val="28"/>
          <w:u w:val="single"/>
        </w:rPr>
      </w:pPr>
    </w:p>
    <w:p w14:paraId="75527700" w14:textId="77777777" w:rsidR="006B613C" w:rsidRDefault="006B613C" w:rsidP="006B613C">
      <w:pPr>
        <w:pStyle w:val="BodyA"/>
        <w:jc w:val="center"/>
        <w:rPr>
          <w:b/>
          <w:bCs/>
          <w:sz w:val="28"/>
          <w:szCs w:val="28"/>
          <w:u w:val="single"/>
        </w:rPr>
      </w:pPr>
    </w:p>
    <w:p w14:paraId="5749BC40" w14:textId="6EE835C2" w:rsidR="00F14DC8" w:rsidRDefault="00081712">
      <w:pPr>
        <w:pStyle w:val="BodyA"/>
        <w:jc w:val="center"/>
        <w:rPr>
          <w:b/>
          <w:bCs/>
          <w:sz w:val="28"/>
          <w:szCs w:val="28"/>
          <w:u w:val="single"/>
        </w:rPr>
      </w:pPr>
      <w:r>
        <w:rPr>
          <w:b/>
          <w:bCs/>
          <w:sz w:val="28"/>
          <w:szCs w:val="28"/>
          <w:u w:val="single"/>
        </w:rPr>
        <w:t>Lighting Report – Proposed Tennis Court Lighting</w:t>
      </w:r>
    </w:p>
    <w:p w14:paraId="5D6357E0" w14:textId="472F04B7" w:rsidR="006B613C" w:rsidRDefault="006B613C">
      <w:pPr>
        <w:pStyle w:val="BodyA"/>
        <w:jc w:val="center"/>
        <w:rPr>
          <w:b/>
          <w:bCs/>
          <w:sz w:val="28"/>
          <w:szCs w:val="28"/>
          <w:u w:val="single"/>
        </w:rPr>
      </w:pPr>
    </w:p>
    <w:p w14:paraId="71D4C03C" w14:textId="09DFC33F" w:rsidR="006B613C" w:rsidRDefault="006B613C">
      <w:pPr>
        <w:pStyle w:val="BodyA"/>
        <w:jc w:val="center"/>
        <w:rPr>
          <w:b/>
          <w:bCs/>
          <w:sz w:val="28"/>
          <w:szCs w:val="28"/>
          <w:u w:val="single"/>
        </w:rPr>
      </w:pPr>
    </w:p>
    <w:p w14:paraId="68520EB1" w14:textId="5B530A3D" w:rsidR="006B613C" w:rsidRDefault="00853F01">
      <w:pPr>
        <w:pStyle w:val="BodyA"/>
        <w:jc w:val="center"/>
        <w:rPr>
          <w:b/>
          <w:bCs/>
          <w:sz w:val="28"/>
          <w:szCs w:val="28"/>
          <w:u w:val="single"/>
        </w:rPr>
      </w:pPr>
      <w:r>
        <w:rPr>
          <w:b/>
          <w:bCs/>
          <w:noProof/>
          <w:sz w:val="28"/>
          <w:szCs w:val="28"/>
          <w:u w:val="single"/>
          <w14:textOutline w14:w="0" w14:cap="rnd" w14:cmpd="sng" w14:algn="ctr">
            <w14:noFill/>
            <w14:prstDash w14:val="solid"/>
            <w14:bevel/>
          </w14:textOutline>
        </w:rPr>
        <w:drawing>
          <wp:inline distT="0" distB="0" distL="0" distR="0" wp14:anchorId="1BBC9A4F" wp14:editId="52204F1E">
            <wp:extent cx="2276475" cy="2276475"/>
            <wp:effectExtent l="0" t="0" r="9525" b="9525"/>
            <wp:docPr id="1" name="Picture 1" descr="A group of people playing a s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a spor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p>
    <w:p w14:paraId="432049AF" w14:textId="48B7A0BB" w:rsidR="006B613C" w:rsidRDefault="006B613C">
      <w:pPr>
        <w:pStyle w:val="BodyA"/>
        <w:jc w:val="center"/>
        <w:rPr>
          <w:b/>
          <w:bCs/>
          <w:sz w:val="28"/>
          <w:szCs w:val="28"/>
          <w:u w:val="single"/>
        </w:rPr>
      </w:pPr>
    </w:p>
    <w:p w14:paraId="479DFDD3" w14:textId="131F63F8" w:rsidR="006B613C" w:rsidRDefault="006B613C">
      <w:pPr>
        <w:pStyle w:val="BodyA"/>
        <w:jc w:val="center"/>
        <w:rPr>
          <w:b/>
          <w:bCs/>
          <w:sz w:val="28"/>
          <w:szCs w:val="28"/>
          <w:u w:val="single"/>
        </w:rPr>
      </w:pPr>
    </w:p>
    <w:p w14:paraId="364ACC2E" w14:textId="6E87C531" w:rsidR="006B613C" w:rsidRDefault="006B613C">
      <w:pPr>
        <w:pStyle w:val="BodyA"/>
        <w:jc w:val="center"/>
        <w:rPr>
          <w:b/>
          <w:bCs/>
          <w:sz w:val="28"/>
          <w:szCs w:val="28"/>
          <w:u w:val="single"/>
        </w:rPr>
      </w:pPr>
    </w:p>
    <w:p w14:paraId="69A4E9C0" w14:textId="76A85BD0" w:rsidR="006B613C" w:rsidRDefault="006B613C">
      <w:pPr>
        <w:pStyle w:val="BodyA"/>
        <w:jc w:val="center"/>
        <w:rPr>
          <w:b/>
          <w:bCs/>
          <w:sz w:val="28"/>
          <w:szCs w:val="28"/>
          <w:u w:val="single"/>
        </w:rPr>
      </w:pPr>
    </w:p>
    <w:p w14:paraId="33D73E70" w14:textId="63831C89" w:rsidR="006B613C" w:rsidRDefault="006B613C">
      <w:pPr>
        <w:pStyle w:val="BodyA"/>
        <w:jc w:val="center"/>
        <w:rPr>
          <w:b/>
          <w:bCs/>
          <w:sz w:val="28"/>
          <w:szCs w:val="28"/>
          <w:u w:val="single"/>
        </w:rPr>
      </w:pPr>
    </w:p>
    <w:p w14:paraId="37EAA968" w14:textId="4071DB5D" w:rsidR="006B613C" w:rsidRDefault="006B613C">
      <w:pPr>
        <w:pStyle w:val="BodyA"/>
        <w:jc w:val="center"/>
        <w:rPr>
          <w:b/>
          <w:bCs/>
          <w:sz w:val="28"/>
          <w:szCs w:val="28"/>
          <w:u w:val="single"/>
        </w:rPr>
      </w:pPr>
    </w:p>
    <w:p w14:paraId="6AF95DCB" w14:textId="7B901ADF" w:rsidR="006B613C" w:rsidRDefault="006B613C">
      <w:pPr>
        <w:pStyle w:val="BodyA"/>
        <w:jc w:val="center"/>
        <w:rPr>
          <w:b/>
          <w:bCs/>
          <w:sz w:val="28"/>
          <w:szCs w:val="28"/>
          <w:u w:val="single"/>
        </w:rPr>
      </w:pPr>
    </w:p>
    <w:p w14:paraId="6263CD07" w14:textId="29BD74AA" w:rsidR="006B613C" w:rsidRDefault="006B613C">
      <w:pPr>
        <w:pStyle w:val="BodyA"/>
        <w:jc w:val="center"/>
        <w:rPr>
          <w:b/>
          <w:bCs/>
          <w:sz w:val="28"/>
          <w:szCs w:val="28"/>
          <w:u w:val="single"/>
        </w:rPr>
      </w:pPr>
    </w:p>
    <w:p w14:paraId="64315F8B" w14:textId="552B43C4" w:rsidR="006B613C" w:rsidRDefault="006B613C">
      <w:pPr>
        <w:pStyle w:val="BodyA"/>
        <w:jc w:val="center"/>
        <w:rPr>
          <w:b/>
          <w:bCs/>
          <w:sz w:val="28"/>
          <w:szCs w:val="28"/>
          <w:u w:val="single"/>
        </w:rPr>
      </w:pPr>
    </w:p>
    <w:p w14:paraId="77D3A219" w14:textId="0CFE8881" w:rsidR="006B613C" w:rsidRDefault="006B613C">
      <w:pPr>
        <w:pStyle w:val="BodyA"/>
        <w:jc w:val="center"/>
        <w:rPr>
          <w:b/>
          <w:bCs/>
          <w:sz w:val="28"/>
          <w:szCs w:val="28"/>
          <w:u w:val="single"/>
        </w:rPr>
      </w:pPr>
    </w:p>
    <w:p w14:paraId="1BC7743D" w14:textId="4DC3048D" w:rsidR="006B613C" w:rsidRDefault="006B613C">
      <w:pPr>
        <w:pStyle w:val="BodyA"/>
        <w:jc w:val="center"/>
        <w:rPr>
          <w:b/>
          <w:bCs/>
          <w:sz w:val="28"/>
          <w:szCs w:val="28"/>
          <w:u w:val="single"/>
        </w:rPr>
      </w:pPr>
    </w:p>
    <w:p w14:paraId="4D927E7F" w14:textId="080BAFD9" w:rsidR="006B613C" w:rsidRDefault="006B613C">
      <w:pPr>
        <w:pStyle w:val="BodyA"/>
        <w:jc w:val="center"/>
        <w:rPr>
          <w:b/>
          <w:bCs/>
          <w:sz w:val="28"/>
          <w:szCs w:val="28"/>
          <w:u w:val="single"/>
        </w:rPr>
      </w:pPr>
    </w:p>
    <w:p w14:paraId="4365C5EA" w14:textId="326670AF" w:rsidR="006B613C" w:rsidRDefault="006B613C">
      <w:pPr>
        <w:pStyle w:val="BodyA"/>
        <w:jc w:val="center"/>
        <w:rPr>
          <w:b/>
          <w:bCs/>
          <w:sz w:val="28"/>
          <w:szCs w:val="28"/>
          <w:u w:val="single"/>
        </w:rPr>
      </w:pPr>
    </w:p>
    <w:p w14:paraId="1EFDB8C7" w14:textId="06A65D8C" w:rsidR="006B613C" w:rsidRDefault="006B613C">
      <w:pPr>
        <w:pStyle w:val="BodyA"/>
        <w:jc w:val="center"/>
        <w:rPr>
          <w:b/>
          <w:bCs/>
          <w:sz w:val="28"/>
          <w:szCs w:val="28"/>
          <w:u w:val="single"/>
        </w:rPr>
      </w:pPr>
    </w:p>
    <w:p w14:paraId="375F80A1" w14:textId="65D65FE0" w:rsidR="006B613C" w:rsidRDefault="006B613C">
      <w:pPr>
        <w:pStyle w:val="BodyA"/>
        <w:jc w:val="center"/>
        <w:rPr>
          <w:b/>
          <w:bCs/>
          <w:sz w:val="28"/>
          <w:szCs w:val="28"/>
          <w:u w:val="single"/>
        </w:rPr>
      </w:pPr>
    </w:p>
    <w:p w14:paraId="6C2907D6" w14:textId="7D1E996B" w:rsidR="006B613C" w:rsidRDefault="006B613C">
      <w:pPr>
        <w:pStyle w:val="BodyA"/>
        <w:jc w:val="center"/>
        <w:rPr>
          <w:b/>
          <w:bCs/>
          <w:sz w:val="28"/>
          <w:szCs w:val="28"/>
          <w:u w:val="single"/>
        </w:rPr>
      </w:pPr>
    </w:p>
    <w:p w14:paraId="19F0A7AB" w14:textId="405D0019" w:rsidR="006B613C" w:rsidRDefault="006B613C">
      <w:pPr>
        <w:pStyle w:val="BodyA"/>
        <w:jc w:val="center"/>
        <w:rPr>
          <w:b/>
          <w:bCs/>
          <w:sz w:val="28"/>
          <w:szCs w:val="28"/>
          <w:u w:val="single"/>
        </w:rPr>
      </w:pPr>
    </w:p>
    <w:p w14:paraId="4AD982AB" w14:textId="1576ADD2" w:rsidR="006B613C" w:rsidRDefault="006B613C">
      <w:pPr>
        <w:pStyle w:val="BodyA"/>
        <w:jc w:val="center"/>
        <w:rPr>
          <w:b/>
          <w:bCs/>
          <w:sz w:val="28"/>
          <w:szCs w:val="28"/>
          <w:u w:val="single"/>
        </w:rPr>
      </w:pPr>
    </w:p>
    <w:p w14:paraId="10C23A9D" w14:textId="77777777" w:rsidR="00CD0170" w:rsidRDefault="00CD0170" w:rsidP="00C32DD8">
      <w:pPr>
        <w:pStyle w:val="BodyA"/>
        <w:jc w:val="center"/>
        <w:rPr>
          <w:b/>
          <w:bCs/>
          <w:sz w:val="36"/>
          <w:szCs w:val="36"/>
          <w:u w:val="single"/>
        </w:rPr>
      </w:pPr>
    </w:p>
    <w:p w14:paraId="02CF04C4" w14:textId="064F4339" w:rsidR="00C32DD8" w:rsidRDefault="00C32DD8" w:rsidP="00C32DD8">
      <w:pPr>
        <w:pStyle w:val="BodyA"/>
        <w:jc w:val="center"/>
        <w:rPr>
          <w:b/>
          <w:bCs/>
          <w:sz w:val="36"/>
          <w:szCs w:val="36"/>
          <w:u w:val="single"/>
        </w:rPr>
      </w:pPr>
      <w:r>
        <w:rPr>
          <w:b/>
          <w:bCs/>
          <w:sz w:val="36"/>
          <w:szCs w:val="36"/>
          <w:u w:val="single"/>
        </w:rPr>
        <w:t>Bill Owen</w:t>
      </w:r>
    </w:p>
    <w:p w14:paraId="29D29F4D" w14:textId="10360C4A" w:rsidR="00CD0170" w:rsidRDefault="00CD0170" w:rsidP="00C32DD8">
      <w:pPr>
        <w:pStyle w:val="BodyA"/>
        <w:jc w:val="center"/>
        <w:rPr>
          <w:b/>
          <w:bCs/>
          <w:sz w:val="36"/>
          <w:szCs w:val="36"/>
          <w:u w:val="single"/>
        </w:rPr>
      </w:pPr>
    </w:p>
    <w:p w14:paraId="04823905" w14:textId="77777777" w:rsidR="00CD0170" w:rsidRDefault="00CD0170" w:rsidP="00C32DD8">
      <w:pPr>
        <w:pStyle w:val="BodyA"/>
        <w:jc w:val="center"/>
        <w:rPr>
          <w:b/>
          <w:bCs/>
          <w:sz w:val="36"/>
          <w:szCs w:val="36"/>
          <w:u w:val="single"/>
        </w:rPr>
      </w:pPr>
    </w:p>
    <w:p w14:paraId="5AF69570" w14:textId="77777777" w:rsidR="00C32DD8" w:rsidRDefault="00C32DD8" w:rsidP="00C32DD8">
      <w:pPr>
        <w:pStyle w:val="BodyA"/>
        <w:rPr>
          <w:sz w:val="26"/>
          <w:szCs w:val="26"/>
        </w:rPr>
      </w:pPr>
    </w:p>
    <w:p w14:paraId="40CFD968" w14:textId="7D32891D" w:rsidR="00C32DD8" w:rsidRDefault="00C32DD8" w:rsidP="00C32DD8">
      <w:pPr>
        <w:pStyle w:val="BodyA"/>
        <w:rPr>
          <w:sz w:val="26"/>
          <w:szCs w:val="26"/>
        </w:rPr>
      </w:pPr>
      <w:r>
        <w:rPr>
          <w:sz w:val="26"/>
          <w:szCs w:val="26"/>
        </w:rPr>
        <w:t>I have</w:t>
      </w:r>
      <w:r>
        <w:rPr>
          <w:sz w:val="26"/>
          <w:szCs w:val="26"/>
        </w:rPr>
        <w:t xml:space="preserve"> been a lighting professional for over 40 years. Working for such organisations as Bergo Ltd, D W Windsor Ltd, Thorn Lighting plc and lately Holophane Europe Ltd.</w:t>
      </w:r>
    </w:p>
    <w:p w14:paraId="00D454F5" w14:textId="77777777" w:rsidR="00C32DD8" w:rsidRDefault="00C32DD8" w:rsidP="00C32DD8">
      <w:pPr>
        <w:pStyle w:val="BodyA"/>
        <w:rPr>
          <w:sz w:val="26"/>
          <w:szCs w:val="26"/>
        </w:rPr>
      </w:pPr>
    </w:p>
    <w:p w14:paraId="6CCBFD3D" w14:textId="0BB4283A" w:rsidR="00C32DD8" w:rsidRDefault="00C32DD8" w:rsidP="00C32DD8">
      <w:pPr>
        <w:pStyle w:val="BodyA"/>
        <w:rPr>
          <w:sz w:val="26"/>
          <w:szCs w:val="26"/>
        </w:rPr>
      </w:pPr>
      <w:r>
        <w:rPr>
          <w:sz w:val="26"/>
          <w:szCs w:val="26"/>
        </w:rPr>
        <w:t xml:space="preserve">In </w:t>
      </w:r>
      <w:r>
        <w:rPr>
          <w:sz w:val="26"/>
          <w:szCs w:val="26"/>
        </w:rPr>
        <w:t>my</w:t>
      </w:r>
      <w:r>
        <w:rPr>
          <w:sz w:val="26"/>
          <w:szCs w:val="26"/>
        </w:rPr>
        <w:t xml:space="preserve"> career </w:t>
      </w:r>
      <w:r>
        <w:rPr>
          <w:sz w:val="26"/>
          <w:szCs w:val="26"/>
        </w:rPr>
        <w:t>I</w:t>
      </w:r>
      <w:r>
        <w:rPr>
          <w:sz w:val="26"/>
          <w:szCs w:val="26"/>
        </w:rPr>
        <w:t xml:space="preserve"> ha</w:t>
      </w:r>
      <w:r>
        <w:rPr>
          <w:sz w:val="26"/>
          <w:szCs w:val="26"/>
        </w:rPr>
        <w:t>ve</w:t>
      </w:r>
      <w:r>
        <w:rPr>
          <w:sz w:val="26"/>
          <w:szCs w:val="26"/>
        </w:rPr>
        <w:t xml:space="preserve"> been involved with many aspects of exterior lighting including Decorative Floodlighting, Subway and Tunnel Lighting, Heritage Lighting Projects, Area and Car Park Lighting, Sports Lighting including Tennis Courts, 5 a Side Football Pitch Lighting and M.U.G.A. Lighting. For the past 19 years </w:t>
      </w:r>
      <w:r w:rsidR="00E83814">
        <w:rPr>
          <w:sz w:val="26"/>
          <w:szCs w:val="26"/>
        </w:rPr>
        <w:t>I have</w:t>
      </w:r>
      <w:r>
        <w:rPr>
          <w:sz w:val="26"/>
          <w:szCs w:val="26"/>
        </w:rPr>
        <w:t xml:space="preserve"> been Street Lighting Manager at Holophane heading up the company’s drive into lighting in the Public Realm dealing with Street, Road and Motorway Lighting throughout the UK and Ireland as well as pathway and cycleway lighting, Car Park Lighting, Sports and area lighting and other areas requiring exterior lighting.</w:t>
      </w:r>
    </w:p>
    <w:p w14:paraId="68BEFCE1" w14:textId="77777777" w:rsidR="00C32DD8" w:rsidRDefault="00C32DD8" w:rsidP="00C32DD8">
      <w:pPr>
        <w:pStyle w:val="BodyA"/>
        <w:rPr>
          <w:sz w:val="26"/>
          <w:szCs w:val="26"/>
        </w:rPr>
      </w:pPr>
    </w:p>
    <w:p w14:paraId="01F82287" w14:textId="781910C7" w:rsidR="00C32DD8" w:rsidRDefault="00C32DD8" w:rsidP="00C32DD8">
      <w:pPr>
        <w:pStyle w:val="BodyA"/>
        <w:rPr>
          <w:sz w:val="26"/>
          <w:szCs w:val="26"/>
        </w:rPr>
      </w:pPr>
      <w:r>
        <w:rPr>
          <w:sz w:val="26"/>
          <w:szCs w:val="26"/>
        </w:rPr>
        <w:t>I have</w:t>
      </w:r>
      <w:r>
        <w:rPr>
          <w:sz w:val="26"/>
          <w:szCs w:val="26"/>
        </w:rPr>
        <w:t xml:space="preserve"> regularly provided training to Local Authorities, Engineering Consultancies and Contractors on various aspects of exterior lighting including design, technology and the relevant standards and regulations appertaining to exterior lighting, throughout </w:t>
      </w:r>
      <w:r w:rsidR="00CD0170">
        <w:rPr>
          <w:sz w:val="26"/>
          <w:szCs w:val="26"/>
        </w:rPr>
        <w:t>the</w:t>
      </w:r>
      <w:r>
        <w:rPr>
          <w:sz w:val="26"/>
          <w:szCs w:val="26"/>
        </w:rPr>
        <w:t xml:space="preserve"> UK, Eire and occasionally Europe.</w:t>
      </w:r>
      <w:r>
        <w:rPr>
          <w:sz w:val="26"/>
          <w:szCs w:val="26"/>
        </w:rPr>
        <w:t xml:space="preserve"> P</w:t>
      </w:r>
      <w:r>
        <w:rPr>
          <w:sz w:val="26"/>
          <w:szCs w:val="26"/>
        </w:rPr>
        <w:t>rovide</w:t>
      </w:r>
      <w:r>
        <w:rPr>
          <w:sz w:val="26"/>
          <w:szCs w:val="26"/>
        </w:rPr>
        <w:t>d</w:t>
      </w:r>
      <w:r>
        <w:rPr>
          <w:sz w:val="26"/>
          <w:szCs w:val="26"/>
        </w:rPr>
        <w:t xml:space="preserve"> advice and run seminars on Lighting Policy and Compliance with Dark Sky requirements and Lighting Controls.</w:t>
      </w:r>
    </w:p>
    <w:p w14:paraId="27513FE7" w14:textId="77777777" w:rsidR="00C32DD8" w:rsidRDefault="00C32DD8" w:rsidP="00C32DD8">
      <w:pPr>
        <w:pStyle w:val="BodyA"/>
        <w:rPr>
          <w:sz w:val="26"/>
          <w:szCs w:val="26"/>
        </w:rPr>
      </w:pPr>
    </w:p>
    <w:p w14:paraId="730D56DC" w14:textId="699A233A" w:rsidR="00C32DD8" w:rsidRDefault="00C32DD8" w:rsidP="00C32DD8">
      <w:pPr>
        <w:pStyle w:val="BodyA"/>
        <w:rPr>
          <w:sz w:val="26"/>
          <w:szCs w:val="26"/>
        </w:rPr>
      </w:pPr>
      <w:r>
        <w:rPr>
          <w:sz w:val="26"/>
          <w:szCs w:val="26"/>
        </w:rPr>
        <w:t>Over many year</w:t>
      </w:r>
      <w:r w:rsidR="00CD0170">
        <w:rPr>
          <w:sz w:val="26"/>
          <w:szCs w:val="26"/>
        </w:rPr>
        <w:t>s</w:t>
      </w:r>
      <w:r>
        <w:rPr>
          <w:sz w:val="26"/>
          <w:szCs w:val="26"/>
        </w:rPr>
        <w:t xml:space="preserve"> I have</w:t>
      </w:r>
      <w:r>
        <w:rPr>
          <w:sz w:val="26"/>
          <w:szCs w:val="26"/>
        </w:rPr>
        <w:t xml:space="preserve"> given many papers to the various regions of the ILP (Institution Of Lighting Professionals - Formerly The ILE - Institution Of Lighting Engineers) and The SLL (Society Of Light &amp; Lighting). </w:t>
      </w:r>
    </w:p>
    <w:p w14:paraId="61CA33E0" w14:textId="77777777" w:rsidR="00C32DD8" w:rsidRDefault="00C32DD8" w:rsidP="00C32DD8">
      <w:pPr>
        <w:pStyle w:val="BodyA"/>
        <w:rPr>
          <w:sz w:val="26"/>
          <w:szCs w:val="26"/>
        </w:rPr>
      </w:pPr>
    </w:p>
    <w:p w14:paraId="2534FF41" w14:textId="4840661C" w:rsidR="00C32DD8" w:rsidRDefault="00C32DD8" w:rsidP="00C32DD8">
      <w:pPr>
        <w:pStyle w:val="BodyA"/>
        <w:rPr>
          <w:sz w:val="26"/>
          <w:szCs w:val="26"/>
        </w:rPr>
      </w:pPr>
      <w:r>
        <w:rPr>
          <w:sz w:val="26"/>
          <w:szCs w:val="26"/>
        </w:rPr>
        <w:t>My</w:t>
      </w:r>
      <w:r>
        <w:rPr>
          <w:sz w:val="26"/>
          <w:szCs w:val="26"/>
        </w:rPr>
        <w:t xml:space="preserve"> practical approach to the subject</w:t>
      </w:r>
      <w:r w:rsidR="00CD0170">
        <w:rPr>
          <w:sz w:val="26"/>
          <w:szCs w:val="26"/>
        </w:rPr>
        <w:t>,</w:t>
      </w:r>
      <w:r>
        <w:rPr>
          <w:sz w:val="26"/>
          <w:szCs w:val="26"/>
        </w:rPr>
        <w:t xml:space="preserve"> wealth of experience and technical knowledge </w:t>
      </w:r>
      <w:r w:rsidR="00CD0170">
        <w:rPr>
          <w:sz w:val="26"/>
          <w:szCs w:val="26"/>
        </w:rPr>
        <w:t xml:space="preserve">has been </w:t>
      </w:r>
      <w:r>
        <w:rPr>
          <w:sz w:val="26"/>
          <w:szCs w:val="26"/>
        </w:rPr>
        <w:t>built up over many decades in the lighting industry.</w:t>
      </w:r>
    </w:p>
    <w:p w14:paraId="59B770AD" w14:textId="6D6A7988" w:rsidR="00C32DD8" w:rsidRDefault="00C32DD8" w:rsidP="00C32DD8">
      <w:pPr>
        <w:pStyle w:val="BodyA"/>
        <w:rPr>
          <w:sz w:val="26"/>
          <w:szCs w:val="26"/>
        </w:rPr>
      </w:pPr>
    </w:p>
    <w:p w14:paraId="28C54AB2" w14:textId="33CF64E8" w:rsidR="00C32DD8" w:rsidRDefault="00C32DD8" w:rsidP="00C32DD8">
      <w:pPr>
        <w:pStyle w:val="BodyA"/>
        <w:rPr>
          <w:sz w:val="26"/>
          <w:szCs w:val="26"/>
        </w:rPr>
      </w:pPr>
    </w:p>
    <w:p w14:paraId="365EF4BE" w14:textId="73DFFC68" w:rsidR="00C32DD8" w:rsidRDefault="00C32DD8" w:rsidP="00C32DD8">
      <w:pPr>
        <w:pStyle w:val="BodyA"/>
        <w:rPr>
          <w:sz w:val="26"/>
          <w:szCs w:val="26"/>
        </w:rPr>
      </w:pPr>
    </w:p>
    <w:p w14:paraId="72E30462" w14:textId="0A2C254E" w:rsidR="00C32DD8" w:rsidRDefault="00C32DD8" w:rsidP="00C32DD8">
      <w:pPr>
        <w:pStyle w:val="BodyA"/>
        <w:rPr>
          <w:sz w:val="26"/>
          <w:szCs w:val="26"/>
        </w:rPr>
      </w:pPr>
    </w:p>
    <w:p w14:paraId="5A9FE4FF" w14:textId="4320E54D" w:rsidR="00C32DD8" w:rsidRDefault="00C32DD8" w:rsidP="00C32DD8">
      <w:pPr>
        <w:pStyle w:val="BodyA"/>
        <w:rPr>
          <w:sz w:val="26"/>
          <w:szCs w:val="26"/>
        </w:rPr>
      </w:pPr>
    </w:p>
    <w:p w14:paraId="60098C91" w14:textId="69628F75" w:rsidR="00C32DD8" w:rsidRDefault="00C32DD8" w:rsidP="00C32DD8">
      <w:pPr>
        <w:pStyle w:val="BodyA"/>
        <w:rPr>
          <w:sz w:val="26"/>
          <w:szCs w:val="26"/>
        </w:rPr>
      </w:pPr>
    </w:p>
    <w:p w14:paraId="05267438" w14:textId="2F452D5C" w:rsidR="00C32DD8" w:rsidRDefault="00C32DD8" w:rsidP="00C32DD8">
      <w:pPr>
        <w:pStyle w:val="BodyA"/>
        <w:rPr>
          <w:sz w:val="26"/>
          <w:szCs w:val="26"/>
        </w:rPr>
      </w:pPr>
    </w:p>
    <w:p w14:paraId="0BE9F1ED" w14:textId="28F2B9DC" w:rsidR="00C32DD8" w:rsidRDefault="00C32DD8" w:rsidP="00C32DD8">
      <w:pPr>
        <w:pStyle w:val="BodyA"/>
        <w:rPr>
          <w:sz w:val="26"/>
          <w:szCs w:val="26"/>
        </w:rPr>
      </w:pPr>
    </w:p>
    <w:p w14:paraId="02D0FF92" w14:textId="26E944EE" w:rsidR="00C32DD8" w:rsidRDefault="00C32DD8" w:rsidP="00C32DD8">
      <w:pPr>
        <w:pStyle w:val="BodyA"/>
        <w:rPr>
          <w:sz w:val="26"/>
          <w:szCs w:val="26"/>
        </w:rPr>
      </w:pPr>
    </w:p>
    <w:p w14:paraId="5E061D7A" w14:textId="2BA5B8F3" w:rsidR="00C32DD8" w:rsidRDefault="00C32DD8" w:rsidP="00C32DD8">
      <w:pPr>
        <w:pStyle w:val="BodyA"/>
        <w:rPr>
          <w:sz w:val="26"/>
          <w:szCs w:val="26"/>
        </w:rPr>
      </w:pPr>
    </w:p>
    <w:p w14:paraId="0FB4FDC6" w14:textId="2D7850F3" w:rsidR="00C32DD8" w:rsidRDefault="00C32DD8" w:rsidP="00C32DD8">
      <w:pPr>
        <w:pStyle w:val="BodyA"/>
        <w:rPr>
          <w:sz w:val="26"/>
          <w:szCs w:val="26"/>
        </w:rPr>
      </w:pPr>
    </w:p>
    <w:p w14:paraId="7BC640B5" w14:textId="7FAD5610" w:rsidR="00C32DD8" w:rsidRDefault="00C32DD8" w:rsidP="00C32DD8">
      <w:pPr>
        <w:pStyle w:val="BodyA"/>
        <w:rPr>
          <w:sz w:val="26"/>
          <w:szCs w:val="26"/>
        </w:rPr>
      </w:pPr>
    </w:p>
    <w:p w14:paraId="37CB9CD3" w14:textId="194C0B9E" w:rsidR="00C32DD8" w:rsidRDefault="00C32DD8" w:rsidP="00C32DD8">
      <w:pPr>
        <w:pStyle w:val="BodyA"/>
        <w:rPr>
          <w:sz w:val="26"/>
          <w:szCs w:val="26"/>
        </w:rPr>
      </w:pPr>
    </w:p>
    <w:p w14:paraId="15667262" w14:textId="163EE61B" w:rsidR="00C32DD8" w:rsidRDefault="00C32DD8" w:rsidP="00C32DD8">
      <w:pPr>
        <w:pStyle w:val="BodyA"/>
        <w:rPr>
          <w:sz w:val="26"/>
          <w:szCs w:val="26"/>
        </w:rPr>
      </w:pPr>
    </w:p>
    <w:p w14:paraId="060E5EBF" w14:textId="70557D0E" w:rsidR="00C32DD8" w:rsidRDefault="00C32DD8" w:rsidP="00C32DD8">
      <w:pPr>
        <w:pStyle w:val="BodyA"/>
        <w:rPr>
          <w:sz w:val="26"/>
          <w:szCs w:val="26"/>
        </w:rPr>
      </w:pPr>
    </w:p>
    <w:p w14:paraId="1AAB80B8" w14:textId="4075C56C" w:rsidR="00C32DD8" w:rsidRDefault="00C32DD8" w:rsidP="00C32DD8">
      <w:pPr>
        <w:pStyle w:val="BodyA"/>
        <w:rPr>
          <w:sz w:val="26"/>
          <w:szCs w:val="26"/>
        </w:rPr>
      </w:pPr>
    </w:p>
    <w:p w14:paraId="36A44F3B" w14:textId="53D870DE" w:rsidR="00F14DC8" w:rsidRDefault="00081712">
      <w:pPr>
        <w:pStyle w:val="BodyA"/>
        <w:rPr>
          <w:sz w:val="26"/>
          <w:szCs w:val="26"/>
          <w:u w:val="single"/>
          <w:lang w:val="fr-FR"/>
        </w:rPr>
      </w:pPr>
      <w:r>
        <w:rPr>
          <w:sz w:val="26"/>
          <w:szCs w:val="26"/>
          <w:u w:val="single"/>
          <w:lang w:val="fr-FR"/>
        </w:rPr>
        <w:lastRenderedPageBreak/>
        <w:t>I</w:t>
      </w:r>
      <w:r>
        <w:rPr>
          <w:sz w:val="26"/>
          <w:szCs w:val="26"/>
          <w:u w:val="single"/>
          <w:lang w:val="fr-FR"/>
        </w:rPr>
        <w:t>n</w:t>
      </w:r>
      <w:r>
        <w:rPr>
          <w:sz w:val="26"/>
          <w:szCs w:val="26"/>
          <w:u w:val="single"/>
          <w:lang w:val="fr-FR"/>
        </w:rPr>
        <w:t>troduction</w:t>
      </w:r>
    </w:p>
    <w:p w14:paraId="3EFFA4F3" w14:textId="77777777" w:rsidR="006B613C" w:rsidRDefault="006B613C">
      <w:pPr>
        <w:pStyle w:val="BodyA"/>
        <w:rPr>
          <w:sz w:val="26"/>
          <w:szCs w:val="26"/>
          <w:u w:val="single"/>
          <w:lang w:val="fr-FR"/>
        </w:rPr>
      </w:pPr>
    </w:p>
    <w:p w14:paraId="588050CA" w14:textId="7067D09F" w:rsidR="00F14DC8" w:rsidRDefault="00081712">
      <w:pPr>
        <w:pStyle w:val="BodyA"/>
        <w:rPr>
          <w:sz w:val="26"/>
          <w:szCs w:val="26"/>
        </w:rPr>
      </w:pPr>
      <w:r>
        <w:rPr>
          <w:sz w:val="26"/>
          <w:szCs w:val="26"/>
        </w:rPr>
        <w:t xml:space="preserve">Riding Mill Tennis Club is located off Millfield Road </w:t>
      </w:r>
      <w:r>
        <w:rPr>
          <w:sz w:val="26"/>
          <w:szCs w:val="26"/>
        </w:rPr>
        <w:t>Riding Mill, Northumberland. The Club is seek</w:t>
      </w:r>
      <w:r>
        <w:rPr>
          <w:sz w:val="26"/>
          <w:szCs w:val="26"/>
        </w:rPr>
        <w:t>ing to install lighting on their tennis courts. This is to lengthen the available playing hours throughout the year and thereby encourage increased membership and improved use of the club</w:t>
      </w:r>
      <w:r>
        <w:rPr>
          <w:rFonts w:ascii="Arial Unicode MS" w:hAnsi="Arial Unicode MS"/>
          <w:sz w:val="26"/>
          <w:szCs w:val="26"/>
          <w:rtl/>
          <w:lang w:val="ar-SA"/>
        </w:rPr>
        <w:t>’</w:t>
      </w:r>
      <w:r>
        <w:rPr>
          <w:sz w:val="26"/>
          <w:szCs w:val="26"/>
          <w:lang w:val="pt-PT"/>
        </w:rPr>
        <w:t>s facilities.</w:t>
      </w:r>
    </w:p>
    <w:p w14:paraId="4DA844BA" w14:textId="13E2618F" w:rsidR="00F14DC8" w:rsidRDefault="00081712">
      <w:pPr>
        <w:pStyle w:val="BodyA"/>
        <w:rPr>
          <w:sz w:val="26"/>
          <w:szCs w:val="26"/>
        </w:rPr>
      </w:pPr>
      <w:r>
        <w:rPr>
          <w:sz w:val="26"/>
          <w:szCs w:val="26"/>
        </w:rPr>
        <w:t>However, the club recognises the possible impact on ne</w:t>
      </w:r>
      <w:r>
        <w:rPr>
          <w:sz w:val="26"/>
          <w:szCs w:val="26"/>
        </w:rPr>
        <w:t xml:space="preserve">arby residents, and for that reason has determined that a curfew of </w:t>
      </w:r>
      <w:r w:rsidR="00CD0170">
        <w:rPr>
          <w:sz w:val="26"/>
          <w:szCs w:val="26"/>
        </w:rPr>
        <w:t>9:0</w:t>
      </w:r>
      <w:r>
        <w:rPr>
          <w:sz w:val="26"/>
          <w:szCs w:val="26"/>
        </w:rPr>
        <w:t xml:space="preserve">0pm will be applied by means of an electrical cut off device which will automatically switch off the supply to the lighting at </w:t>
      </w:r>
      <w:r w:rsidR="00CD0170">
        <w:rPr>
          <w:sz w:val="26"/>
          <w:szCs w:val="26"/>
        </w:rPr>
        <w:t>9:0</w:t>
      </w:r>
      <w:r>
        <w:rPr>
          <w:sz w:val="26"/>
          <w:szCs w:val="26"/>
        </w:rPr>
        <w:t>0pm.</w:t>
      </w:r>
    </w:p>
    <w:p w14:paraId="4B616A43" w14:textId="12D228E5" w:rsidR="00F14DC8" w:rsidRDefault="00081712">
      <w:pPr>
        <w:pStyle w:val="BodyA"/>
        <w:rPr>
          <w:sz w:val="26"/>
          <w:szCs w:val="26"/>
        </w:rPr>
      </w:pPr>
      <w:r>
        <w:rPr>
          <w:sz w:val="26"/>
          <w:szCs w:val="26"/>
        </w:rPr>
        <w:t>Further, the installation of traditional floodligh</w:t>
      </w:r>
      <w:r>
        <w:rPr>
          <w:sz w:val="26"/>
          <w:szCs w:val="26"/>
        </w:rPr>
        <w:t>ting systems which would necessitate the use of 8-10 metre</w:t>
      </w:r>
      <w:r w:rsidR="00CD0170">
        <w:rPr>
          <w:sz w:val="26"/>
          <w:szCs w:val="26"/>
        </w:rPr>
        <w:t>s</w:t>
      </w:r>
      <w:r>
        <w:rPr>
          <w:sz w:val="26"/>
          <w:szCs w:val="26"/>
        </w:rPr>
        <w:t xml:space="preserve"> high pylons to carry the floodlights (necessary to meet the light levels and distribution of the light over the width and length of a double court playing area) would result in obtrusive light spil</w:t>
      </w:r>
      <w:r>
        <w:rPr>
          <w:sz w:val="26"/>
          <w:szCs w:val="26"/>
        </w:rPr>
        <w:t xml:space="preserve">l onto the adjacent properties as well as intruding into both the daytime and night-time appearance of the landscape. </w:t>
      </w:r>
    </w:p>
    <w:p w14:paraId="73366C3F" w14:textId="77777777" w:rsidR="00F14DC8" w:rsidRDefault="00081712">
      <w:pPr>
        <w:pStyle w:val="BodyA"/>
        <w:rPr>
          <w:sz w:val="26"/>
          <w:szCs w:val="26"/>
        </w:rPr>
      </w:pPr>
      <w:r>
        <w:rPr>
          <w:sz w:val="26"/>
          <w:szCs w:val="26"/>
        </w:rPr>
        <w:t>To that end the club is proposing the use of the Tweener Tennis Court Lighting System which is mounted at 3 metres along the sides of the</w:t>
      </w:r>
      <w:r>
        <w:rPr>
          <w:sz w:val="26"/>
          <w:szCs w:val="26"/>
        </w:rPr>
        <w:t xml:space="preserve"> court (looking from the clubhouse) and is typically fixed to the top of the fencing stanchions which surround the court. </w:t>
      </w:r>
    </w:p>
    <w:p w14:paraId="09E399E9" w14:textId="77777777" w:rsidR="00F14DC8" w:rsidRDefault="00F14DC8">
      <w:pPr>
        <w:pStyle w:val="BodyA"/>
        <w:rPr>
          <w:sz w:val="26"/>
          <w:szCs w:val="26"/>
        </w:rPr>
      </w:pPr>
    </w:p>
    <w:p w14:paraId="7B943E35" w14:textId="77777777" w:rsidR="00F14DC8" w:rsidRDefault="00081712">
      <w:pPr>
        <w:pStyle w:val="BodyA"/>
        <w:rPr>
          <w:sz w:val="26"/>
          <w:szCs w:val="26"/>
        </w:rPr>
      </w:pPr>
      <w:r>
        <w:rPr>
          <w:noProof/>
          <w:sz w:val="26"/>
          <w:szCs w:val="26"/>
        </w:rPr>
        <w:drawing>
          <wp:inline distT="0" distB="0" distL="0" distR="0" wp14:anchorId="33061282" wp14:editId="0B00CC69">
            <wp:extent cx="6120130" cy="3996055"/>
            <wp:effectExtent l="0" t="0" r="0" b="0"/>
            <wp:docPr id="1073741825" name="officeArt object" descr="Aerial view of a cit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Aerial view of a cityDescription automatically generated with medium confidence" descr="Aerial view of a cityDescription automatically generated with medium confidence"/>
                    <pic:cNvPicPr>
                      <a:picLocks noChangeAspect="1"/>
                    </pic:cNvPicPr>
                  </pic:nvPicPr>
                  <pic:blipFill>
                    <a:blip r:embed="rId7"/>
                    <a:stretch>
                      <a:fillRect/>
                    </a:stretch>
                  </pic:blipFill>
                  <pic:spPr>
                    <a:xfrm>
                      <a:off x="0" y="0"/>
                      <a:ext cx="6120130" cy="3996055"/>
                    </a:xfrm>
                    <a:prstGeom prst="rect">
                      <a:avLst/>
                    </a:prstGeom>
                    <a:ln w="12700" cap="flat">
                      <a:noFill/>
                      <a:miter lim="400000"/>
                    </a:ln>
                    <a:effectLst/>
                  </pic:spPr>
                </pic:pic>
              </a:graphicData>
            </a:graphic>
          </wp:inline>
        </w:drawing>
      </w:r>
    </w:p>
    <w:p w14:paraId="01236ACC" w14:textId="77777777" w:rsidR="00F14DC8" w:rsidRDefault="00F14DC8">
      <w:pPr>
        <w:pStyle w:val="BodyA"/>
        <w:rPr>
          <w:sz w:val="26"/>
          <w:szCs w:val="26"/>
        </w:rPr>
      </w:pPr>
    </w:p>
    <w:p w14:paraId="46C4CB2E" w14:textId="77777777" w:rsidR="00F14DC8" w:rsidRDefault="00F14DC8">
      <w:pPr>
        <w:pStyle w:val="BodyA"/>
        <w:rPr>
          <w:sz w:val="26"/>
          <w:szCs w:val="26"/>
        </w:rPr>
      </w:pPr>
    </w:p>
    <w:p w14:paraId="06B390F6" w14:textId="77777777" w:rsidR="00F14DC8" w:rsidRDefault="00F14DC8">
      <w:pPr>
        <w:pStyle w:val="BodyA"/>
        <w:rPr>
          <w:sz w:val="26"/>
          <w:szCs w:val="26"/>
        </w:rPr>
      </w:pPr>
    </w:p>
    <w:p w14:paraId="31CCE5DD" w14:textId="77777777" w:rsidR="00F14DC8" w:rsidRDefault="00081712">
      <w:pPr>
        <w:pStyle w:val="BodyA"/>
        <w:jc w:val="center"/>
        <w:rPr>
          <w:sz w:val="26"/>
          <w:szCs w:val="26"/>
        </w:rPr>
      </w:pPr>
      <w:r>
        <w:rPr>
          <w:noProof/>
          <w:sz w:val="26"/>
          <w:szCs w:val="26"/>
        </w:rPr>
        <w:lastRenderedPageBreak/>
        <w:drawing>
          <wp:inline distT="0" distB="0" distL="0" distR="0" wp14:anchorId="38AEA10D" wp14:editId="1E653F73">
            <wp:extent cx="3960496" cy="3879541"/>
            <wp:effectExtent l="0" t="0" r="0" b="0"/>
            <wp:docPr id="1073741826" name="officeArt object" descr="A picture containing text, tree, outdoor, fores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text, tree, outdoor, forestDescription automatically generated" descr="A picture containing text, tree, outdoor, forestDescription automatically generated"/>
                    <pic:cNvPicPr>
                      <a:picLocks noChangeAspect="1"/>
                    </pic:cNvPicPr>
                  </pic:nvPicPr>
                  <pic:blipFill>
                    <a:blip r:embed="rId8"/>
                    <a:stretch>
                      <a:fillRect/>
                    </a:stretch>
                  </pic:blipFill>
                  <pic:spPr>
                    <a:xfrm>
                      <a:off x="0" y="0"/>
                      <a:ext cx="3960496" cy="3879541"/>
                    </a:xfrm>
                    <a:prstGeom prst="rect">
                      <a:avLst/>
                    </a:prstGeom>
                    <a:ln w="12700" cap="flat">
                      <a:noFill/>
                      <a:miter lim="400000"/>
                    </a:ln>
                    <a:effectLst/>
                  </pic:spPr>
                </pic:pic>
              </a:graphicData>
            </a:graphic>
          </wp:inline>
        </w:drawing>
      </w:r>
    </w:p>
    <w:p w14:paraId="1C9B277A" w14:textId="77777777" w:rsidR="00F14DC8" w:rsidRDefault="00F14DC8">
      <w:pPr>
        <w:pStyle w:val="BodyA"/>
        <w:rPr>
          <w:sz w:val="26"/>
          <w:szCs w:val="26"/>
        </w:rPr>
      </w:pPr>
    </w:p>
    <w:p w14:paraId="07464525" w14:textId="77777777" w:rsidR="00F14DC8" w:rsidRDefault="00F14DC8">
      <w:pPr>
        <w:pStyle w:val="BodyA"/>
        <w:rPr>
          <w:sz w:val="26"/>
          <w:szCs w:val="26"/>
        </w:rPr>
      </w:pPr>
    </w:p>
    <w:p w14:paraId="2DD75D68" w14:textId="77777777" w:rsidR="00F14DC8" w:rsidRDefault="00F14DC8">
      <w:pPr>
        <w:pStyle w:val="BodyA"/>
        <w:rPr>
          <w:sz w:val="26"/>
          <w:szCs w:val="26"/>
        </w:rPr>
      </w:pPr>
    </w:p>
    <w:p w14:paraId="3A2724C4" w14:textId="77777777" w:rsidR="00F14DC8" w:rsidRDefault="00F14DC8">
      <w:pPr>
        <w:pStyle w:val="BodyA"/>
        <w:rPr>
          <w:sz w:val="26"/>
          <w:szCs w:val="26"/>
        </w:rPr>
      </w:pPr>
    </w:p>
    <w:p w14:paraId="0ABA3FB5" w14:textId="77777777" w:rsidR="00F14DC8" w:rsidRDefault="00081712">
      <w:pPr>
        <w:pStyle w:val="BodyA"/>
        <w:rPr>
          <w:sz w:val="26"/>
          <w:szCs w:val="26"/>
          <w:u w:val="single"/>
        </w:rPr>
      </w:pPr>
      <w:r>
        <w:rPr>
          <w:sz w:val="26"/>
          <w:szCs w:val="26"/>
          <w:u w:val="single"/>
        </w:rPr>
        <w:t xml:space="preserve">Technical Facts – </w:t>
      </w:r>
      <w:r>
        <w:rPr>
          <w:sz w:val="26"/>
          <w:szCs w:val="26"/>
          <w:u w:val="single"/>
          <w:lang w:val="nl-NL"/>
        </w:rPr>
        <w:t>Tweener System</w:t>
      </w:r>
    </w:p>
    <w:p w14:paraId="262AC7B1" w14:textId="77777777" w:rsidR="00F14DC8" w:rsidRDefault="00F14DC8">
      <w:pPr>
        <w:pStyle w:val="BodyA"/>
        <w:rPr>
          <w:sz w:val="26"/>
          <w:szCs w:val="26"/>
          <w:u w:val="single"/>
        </w:rPr>
      </w:pPr>
    </w:p>
    <w:p w14:paraId="523B88F9" w14:textId="77777777" w:rsidR="00F14DC8" w:rsidRDefault="00081712">
      <w:pPr>
        <w:pStyle w:val="BodyA"/>
        <w:rPr>
          <w:sz w:val="26"/>
          <w:szCs w:val="26"/>
        </w:rPr>
      </w:pPr>
      <w:r>
        <w:rPr>
          <w:sz w:val="26"/>
          <w:szCs w:val="26"/>
        </w:rPr>
        <w:t xml:space="preserve">The Tweener system uses the latest LED technology to achieve a number of </w:t>
      </w:r>
      <w:r>
        <w:rPr>
          <w:sz w:val="26"/>
          <w:szCs w:val="26"/>
        </w:rPr>
        <w:tab/>
      </w:r>
      <w:r>
        <w:rPr>
          <w:sz w:val="26"/>
          <w:szCs w:val="26"/>
        </w:rPr>
        <w:tab/>
        <w:t xml:space="preserve">aims. </w:t>
      </w:r>
    </w:p>
    <w:p w14:paraId="510290B9" w14:textId="77777777" w:rsidR="00F14DC8" w:rsidRDefault="00081712">
      <w:pPr>
        <w:pStyle w:val="BodyA"/>
        <w:rPr>
          <w:sz w:val="26"/>
          <w:szCs w:val="26"/>
        </w:rPr>
      </w:pPr>
      <w:r>
        <w:rPr>
          <w:sz w:val="26"/>
          <w:szCs w:val="26"/>
          <w:lang w:val="da-DK"/>
        </w:rPr>
        <w:tab/>
        <w:t>1)</w:t>
      </w:r>
      <w:r>
        <w:rPr>
          <w:sz w:val="26"/>
          <w:szCs w:val="26"/>
          <w:lang w:val="da-DK"/>
        </w:rPr>
        <w:tab/>
        <w:t>L</w:t>
      </w:r>
      <w:r>
        <w:rPr>
          <w:sz w:val="26"/>
          <w:szCs w:val="26"/>
          <w:lang w:val="da-DK"/>
        </w:rPr>
        <w:t>ED</w:t>
      </w:r>
      <w:r>
        <w:rPr>
          <w:rFonts w:ascii="Arial Unicode MS" w:hAnsi="Arial Unicode MS"/>
          <w:sz w:val="26"/>
          <w:szCs w:val="26"/>
          <w:rtl/>
          <w:lang w:val="ar-SA"/>
        </w:rPr>
        <w:t>’</w:t>
      </w:r>
      <w:r>
        <w:rPr>
          <w:sz w:val="26"/>
          <w:szCs w:val="26"/>
        </w:rPr>
        <w:t xml:space="preserve">s are highly efficient at converting energy into light, typically at </w:t>
      </w:r>
      <w:r>
        <w:rPr>
          <w:sz w:val="26"/>
          <w:szCs w:val="26"/>
        </w:rPr>
        <w:tab/>
      </w:r>
      <w:r>
        <w:rPr>
          <w:sz w:val="26"/>
          <w:szCs w:val="26"/>
        </w:rPr>
        <w:tab/>
      </w:r>
      <w:r>
        <w:rPr>
          <w:sz w:val="26"/>
          <w:szCs w:val="26"/>
        </w:rPr>
        <w:tab/>
        <w:t>least 50% better than conventional discharge lighting.</w:t>
      </w:r>
    </w:p>
    <w:p w14:paraId="6A76E1FF" w14:textId="77777777" w:rsidR="00F14DC8" w:rsidRDefault="00081712">
      <w:pPr>
        <w:pStyle w:val="BodyA"/>
        <w:rPr>
          <w:sz w:val="26"/>
          <w:szCs w:val="26"/>
        </w:rPr>
      </w:pPr>
      <w:r>
        <w:rPr>
          <w:sz w:val="26"/>
          <w:szCs w:val="26"/>
        </w:rPr>
        <w:tab/>
        <w:t>2)</w:t>
      </w:r>
      <w:r>
        <w:rPr>
          <w:sz w:val="26"/>
          <w:szCs w:val="26"/>
        </w:rPr>
        <w:tab/>
        <w:t xml:space="preserve">LED lighting is highly directional and thus the light can much more </w:t>
      </w:r>
      <w:r>
        <w:rPr>
          <w:sz w:val="26"/>
          <w:szCs w:val="26"/>
        </w:rPr>
        <w:tab/>
      </w:r>
      <w:r>
        <w:rPr>
          <w:sz w:val="26"/>
          <w:szCs w:val="26"/>
        </w:rPr>
        <w:tab/>
      </w:r>
      <w:r>
        <w:rPr>
          <w:sz w:val="26"/>
          <w:szCs w:val="26"/>
        </w:rPr>
        <w:tab/>
        <w:t>controlled in respect of the direction the lighting</w:t>
      </w:r>
      <w:r>
        <w:rPr>
          <w:sz w:val="26"/>
          <w:szCs w:val="26"/>
        </w:rPr>
        <w:t xml:space="preserve"> is aimed.</w:t>
      </w:r>
    </w:p>
    <w:p w14:paraId="6DC8D6D7" w14:textId="77777777" w:rsidR="00F14DC8" w:rsidRDefault="00081712">
      <w:pPr>
        <w:pStyle w:val="BodyA"/>
        <w:rPr>
          <w:sz w:val="26"/>
          <w:szCs w:val="26"/>
        </w:rPr>
      </w:pPr>
      <w:r>
        <w:rPr>
          <w:sz w:val="26"/>
          <w:szCs w:val="26"/>
          <w:lang w:val="da-DK"/>
        </w:rPr>
        <w:tab/>
        <w:t>3)</w:t>
      </w:r>
      <w:r>
        <w:rPr>
          <w:sz w:val="26"/>
          <w:szCs w:val="26"/>
          <w:lang w:val="da-DK"/>
        </w:rPr>
        <w:tab/>
        <w:t>LED</w:t>
      </w:r>
      <w:r>
        <w:rPr>
          <w:rFonts w:ascii="Arial Unicode MS" w:hAnsi="Arial Unicode MS"/>
          <w:sz w:val="26"/>
          <w:szCs w:val="26"/>
          <w:rtl/>
          <w:lang w:val="ar-SA"/>
        </w:rPr>
        <w:t>’</w:t>
      </w:r>
      <w:r>
        <w:rPr>
          <w:sz w:val="26"/>
          <w:szCs w:val="26"/>
        </w:rPr>
        <w:t xml:space="preserve">s are extremely long lived when compared to discharge lighting </w:t>
      </w:r>
      <w:r>
        <w:rPr>
          <w:sz w:val="26"/>
          <w:szCs w:val="26"/>
        </w:rPr>
        <w:tab/>
      </w:r>
      <w:r>
        <w:rPr>
          <w:sz w:val="26"/>
          <w:szCs w:val="26"/>
        </w:rPr>
        <w:tab/>
      </w:r>
      <w:r>
        <w:rPr>
          <w:sz w:val="26"/>
          <w:szCs w:val="26"/>
        </w:rPr>
        <w:tab/>
        <w:t xml:space="preserve">and thus require far less maintenance throughout the life of the </w:t>
      </w:r>
      <w:r>
        <w:rPr>
          <w:sz w:val="26"/>
          <w:szCs w:val="26"/>
        </w:rPr>
        <w:tab/>
      </w:r>
      <w:r>
        <w:rPr>
          <w:sz w:val="26"/>
          <w:szCs w:val="26"/>
        </w:rPr>
        <w:tab/>
      </w:r>
      <w:r>
        <w:rPr>
          <w:sz w:val="26"/>
          <w:szCs w:val="26"/>
        </w:rPr>
        <w:tab/>
      </w:r>
      <w:r>
        <w:rPr>
          <w:sz w:val="26"/>
          <w:szCs w:val="26"/>
          <w:lang w:val="it-IT"/>
        </w:rPr>
        <w:t>installation.</w:t>
      </w:r>
    </w:p>
    <w:p w14:paraId="4CE6E2D3" w14:textId="77777777" w:rsidR="00F14DC8" w:rsidRDefault="00081712">
      <w:pPr>
        <w:pStyle w:val="BodyA"/>
        <w:ind w:left="1440" w:hanging="720"/>
        <w:rPr>
          <w:sz w:val="26"/>
          <w:szCs w:val="26"/>
        </w:rPr>
      </w:pPr>
      <w:r>
        <w:rPr>
          <w:sz w:val="26"/>
          <w:szCs w:val="26"/>
        </w:rPr>
        <w:t>4)</w:t>
      </w:r>
      <w:r>
        <w:rPr>
          <w:sz w:val="26"/>
          <w:szCs w:val="26"/>
        </w:rPr>
        <w:tab/>
        <w:t xml:space="preserve">The Tweener System uses a low mounting height of 3M which greatly reduces light </w:t>
      </w:r>
      <w:r>
        <w:rPr>
          <w:sz w:val="26"/>
          <w:szCs w:val="26"/>
        </w:rPr>
        <w:t>pollution into the night sky, light trespass and light spill (83% of the light is aimed in a downward court focused distribution).</w:t>
      </w:r>
    </w:p>
    <w:p w14:paraId="5098A812" w14:textId="77777777" w:rsidR="00F14DC8" w:rsidRDefault="00081712">
      <w:pPr>
        <w:pStyle w:val="BodyA"/>
        <w:rPr>
          <w:sz w:val="26"/>
          <w:szCs w:val="26"/>
        </w:rPr>
      </w:pPr>
      <w:r>
        <w:rPr>
          <w:sz w:val="26"/>
          <w:szCs w:val="26"/>
        </w:rPr>
        <w:tab/>
        <w:t>5)</w:t>
      </w:r>
      <w:r>
        <w:rPr>
          <w:sz w:val="26"/>
          <w:szCs w:val="26"/>
        </w:rPr>
        <w:tab/>
      </w:r>
      <w:r>
        <w:rPr>
          <w:sz w:val="26"/>
          <w:szCs w:val="26"/>
        </w:rPr>
        <w:t xml:space="preserve">At 3M mounting height the Tweener system does not require specialist </w:t>
      </w:r>
      <w:r>
        <w:rPr>
          <w:sz w:val="26"/>
          <w:szCs w:val="26"/>
        </w:rPr>
        <w:tab/>
      </w:r>
      <w:r>
        <w:rPr>
          <w:sz w:val="26"/>
          <w:szCs w:val="26"/>
        </w:rPr>
        <w:tab/>
        <w:t>access equipment for installation and maintenance.</w:t>
      </w:r>
    </w:p>
    <w:p w14:paraId="0B749834" w14:textId="77777777" w:rsidR="00F14DC8" w:rsidRDefault="00F14DC8">
      <w:pPr>
        <w:pStyle w:val="BodyA"/>
        <w:rPr>
          <w:sz w:val="26"/>
          <w:szCs w:val="26"/>
        </w:rPr>
      </w:pPr>
    </w:p>
    <w:p w14:paraId="12FFB851" w14:textId="77777777" w:rsidR="00F14DC8" w:rsidRDefault="00F14DC8">
      <w:pPr>
        <w:pStyle w:val="BodyA"/>
        <w:rPr>
          <w:sz w:val="26"/>
          <w:szCs w:val="26"/>
        </w:rPr>
      </w:pPr>
    </w:p>
    <w:p w14:paraId="774EC274" w14:textId="77777777" w:rsidR="00F14DC8" w:rsidRDefault="00F14DC8">
      <w:pPr>
        <w:pStyle w:val="BodyA"/>
        <w:rPr>
          <w:sz w:val="26"/>
          <w:szCs w:val="26"/>
        </w:rPr>
      </w:pPr>
    </w:p>
    <w:p w14:paraId="2386E3D6" w14:textId="6EC57606" w:rsidR="00F14DC8" w:rsidRDefault="00F14DC8">
      <w:pPr>
        <w:pStyle w:val="BodyA"/>
        <w:rPr>
          <w:sz w:val="26"/>
          <w:szCs w:val="26"/>
        </w:rPr>
      </w:pPr>
    </w:p>
    <w:p w14:paraId="284DC489" w14:textId="4A797517" w:rsidR="00CD0170" w:rsidRDefault="00CD0170">
      <w:pPr>
        <w:pStyle w:val="BodyA"/>
        <w:rPr>
          <w:sz w:val="26"/>
          <w:szCs w:val="26"/>
        </w:rPr>
      </w:pPr>
    </w:p>
    <w:p w14:paraId="308DCB79" w14:textId="4AC3ABCF" w:rsidR="00CD0170" w:rsidRDefault="00CD0170">
      <w:pPr>
        <w:pStyle w:val="BodyA"/>
        <w:rPr>
          <w:sz w:val="26"/>
          <w:szCs w:val="26"/>
        </w:rPr>
      </w:pPr>
    </w:p>
    <w:p w14:paraId="4FA30FA5" w14:textId="77777777" w:rsidR="00CD0170" w:rsidRDefault="00CD0170">
      <w:pPr>
        <w:pStyle w:val="BodyA"/>
        <w:rPr>
          <w:sz w:val="26"/>
          <w:szCs w:val="26"/>
        </w:rPr>
      </w:pPr>
    </w:p>
    <w:p w14:paraId="08DF60C9" w14:textId="77777777" w:rsidR="00F14DC8" w:rsidRDefault="00F14DC8">
      <w:pPr>
        <w:pStyle w:val="BodyA"/>
        <w:rPr>
          <w:sz w:val="26"/>
          <w:szCs w:val="26"/>
        </w:rPr>
      </w:pPr>
    </w:p>
    <w:p w14:paraId="7C90C2E7" w14:textId="77777777" w:rsidR="00F14DC8" w:rsidRDefault="00081712">
      <w:pPr>
        <w:pStyle w:val="BodyA"/>
        <w:rPr>
          <w:sz w:val="26"/>
          <w:szCs w:val="26"/>
          <w:u w:val="single"/>
        </w:rPr>
      </w:pPr>
      <w:r>
        <w:rPr>
          <w:sz w:val="26"/>
          <w:szCs w:val="26"/>
          <w:u w:val="single"/>
        </w:rPr>
        <w:lastRenderedPageBreak/>
        <w:t>Proposed Installation.</w:t>
      </w:r>
    </w:p>
    <w:p w14:paraId="5892077C" w14:textId="77777777" w:rsidR="00F14DC8" w:rsidRDefault="00F14DC8">
      <w:pPr>
        <w:pStyle w:val="BodyA"/>
        <w:rPr>
          <w:sz w:val="26"/>
          <w:szCs w:val="26"/>
          <w:u w:val="single"/>
        </w:rPr>
      </w:pPr>
    </w:p>
    <w:p w14:paraId="75360BB7" w14:textId="77777777" w:rsidR="00F14DC8" w:rsidRDefault="00F14DC8">
      <w:pPr>
        <w:pStyle w:val="BodyA"/>
        <w:rPr>
          <w:sz w:val="26"/>
          <w:szCs w:val="26"/>
          <w:u w:val="single"/>
        </w:rPr>
      </w:pPr>
    </w:p>
    <w:p w14:paraId="356C6C5C" w14:textId="77777777" w:rsidR="00F14DC8" w:rsidRDefault="00081712">
      <w:pPr>
        <w:pStyle w:val="BodyA"/>
        <w:jc w:val="center"/>
        <w:rPr>
          <w:sz w:val="26"/>
          <w:szCs w:val="26"/>
          <w:u w:val="single"/>
        </w:rPr>
      </w:pPr>
      <w:r>
        <w:rPr>
          <w:noProof/>
          <w:sz w:val="26"/>
          <w:szCs w:val="26"/>
          <w:u w:val="single"/>
        </w:rPr>
        <w:drawing>
          <wp:inline distT="0" distB="0" distL="0" distR="0" wp14:anchorId="2D3FDC72" wp14:editId="05F8C7B3">
            <wp:extent cx="6120129" cy="4914900"/>
            <wp:effectExtent l="0" t="0" r="0" b="0"/>
            <wp:docPr id="1073741827" name="officeArt object" descr="A picture containing text, tre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ext, tree, outdoorDescription automatically generated" descr="A picture containing text, tree, outdoorDescription automatically generated"/>
                    <pic:cNvPicPr>
                      <a:picLocks noChangeAspect="1"/>
                    </pic:cNvPicPr>
                  </pic:nvPicPr>
                  <pic:blipFill>
                    <a:blip r:embed="rId9"/>
                    <a:stretch>
                      <a:fillRect/>
                    </a:stretch>
                  </pic:blipFill>
                  <pic:spPr>
                    <a:xfrm>
                      <a:off x="0" y="0"/>
                      <a:ext cx="6120129" cy="4914900"/>
                    </a:xfrm>
                    <a:prstGeom prst="rect">
                      <a:avLst/>
                    </a:prstGeom>
                    <a:ln w="12700" cap="flat">
                      <a:noFill/>
                      <a:miter lim="400000"/>
                    </a:ln>
                    <a:effectLst/>
                  </pic:spPr>
                </pic:pic>
              </a:graphicData>
            </a:graphic>
          </wp:inline>
        </w:drawing>
      </w:r>
    </w:p>
    <w:p w14:paraId="1B85C916" w14:textId="77777777" w:rsidR="00F14DC8" w:rsidRDefault="00F14DC8">
      <w:pPr>
        <w:pStyle w:val="BodyA"/>
        <w:rPr>
          <w:sz w:val="26"/>
          <w:szCs w:val="26"/>
        </w:rPr>
      </w:pPr>
    </w:p>
    <w:p w14:paraId="7680054A" w14:textId="77777777" w:rsidR="00F14DC8" w:rsidRDefault="00F14DC8">
      <w:pPr>
        <w:pStyle w:val="BodyA"/>
        <w:rPr>
          <w:sz w:val="26"/>
          <w:szCs w:val="26"/>
        </w:rPr>
      </w:pPr>
    </w:p>
    <w:p w14:paraId="2857DFD8" w14:textId="77777777" w:rsidR="00F14DC8" w:rsidRDefault="00081712">
      <w:pPr>
        <w:pStyle w:val="BodyA"/>
        <w:rPr>
          <w:sz w:val="26"/>
          <w:szCs w:val="26"/>
        </w:rPr>
      </w:pPr>
      <w:r>
        <w:rPr>
          <w:sz w:val="26"/>
          <w:szCs w:val="26"/>
        </w:rPr>
        <w:t>The Tweener system is designed to throw light inwards onto the court playing area from either side o</w:t>
      </w:r>
      <w:r>
        <w:rPr>
          <w:sz w:val="26"/>
          <w:szCs w:val="26"/>
        </w:rPr>
        <w:t>f the court, thus ensuring that adjacent properties are not impacted by obtrusive spill light or glare. To the left hand side (looking down the court from the Club House) Tweener is to be mounted throwing the light directly away from a heavily wooded steep</w:t>
      </w:r>
      <w:r>
        <w:rPr>
          <w:sz w:val="26"/>
          <w:szCs w:val="26"/>
        </w:rPr>
        <w:t xml:space="preserve"> bank. On the right side of the court the Tweener system will throw the light directly away from the trees and the Burn which is some meters back from the court with a verge area where the access pathway to the Club is located. Again the Tweener system wil</w:t>
      </w:r>
      <w:r>
        <w:rPr>
          <w:sz w:val="26"/>
          <w:szCs w:val="26"/>
        </w:rPr>
        <w:t>l face away from the Burn and any properties across the other side of the Burn. This will obviate any light trespass or light pollution issues. It should be further noted that the Court is located in the midst of a fairly densley wooded area which would al</w:t>
      </w:r>
      <w:r>
        <w:rPr>
          <w:sz w:val="26"/>
          <w:szCs w:val="26"/>
        </w:rPr>
        <w:t>so mitigate against obtrusive Light Spill. The Ecological report undertaken by the Club shows no significant evidence of local fauna that might be affected by lighting, especially by such a system as Tweener with its low mounting height and its directional</w:t>
      </w:r>
      <w:r>
        <w:rPr>
          <w:sz w:val="26"/>
          <w:szCs w:val="26"/>
        </w:rPr>
        <w:t xml:space="preserve"> control which keeps the light contained within the playing area.</w:t>
      </w:r>
    </w:p>
    <w:p w14:paraId="4E3333F7" w14:textId="77777777" w:rsidR="00F14DC8" w:rsidRDefault="00F14DC8">
      <w:pPr>
        <w:pStyle w:val="BodyA"/>
        <w:rPr>
          <w:sz w:val="26"/>
          <w:szCs w:val="26"/>
        </w:rPr>
      </w:pPr>
    </w:p>
    <w:p w14:paraId="1D5D640C" w14:textId="77777777" w:rsidR="00F14DC8" w:rsidRDefault="00F14DC8">
      <w:pPr>
        <w:pStyle w:val="BodyA"/>
        <w:rPr>
          <w:sz w:val="26"/>
          <w:szCs w:val="26"/>
        </w:rPr>
      </w:pPr>
    </w:p>
    <w:p w14:paraId="22D3E79E" w14:textId="77777777" w:rsidR="00F14DC8" w:rsidRDefault="00081712">
      <w:pPr>
        <w:pStyle w:val="BodyA"/>
        <w:jc w:val="center"/>
        <w:rPr>
          <w:sz w:val="26"/>
          <w:szCs w:val="26"/>
        </w:rPr>
      </w:pPr>
      <w:r>
        <w:rPr>
          <w:noProof/>
          <w:sz w:val="26"/>
          <w:szCs w:val="26"/>
        </w:rPr>
        <w:lastRenderedPageBreak/>
        <w:drawing>
          <wp:inline distT="0" distB="0" distL="0" distR="0" wp14:anchorId="3411E00A" wp14:editId="2CCCBA73">
            <wp:extent cx="5147306" cy="3924300"/>
            <wp:effectExtent l="0" t="0" r="0" b="0"/>
            <wp:docPr id="1073741828" name="officeArt object" descr="A picture containing tree, outdoor, sky, orang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tree, outdoor, sky, orangeDescription automatically generated" descr="A picture containing tree, outdoor, sky, orangeDescription automatically generated"/>
                    <pic:cNvPicPr>
                      <a:picLocks noChangeAspect="1"/>
                    </pic:cNvPicPr>
                  </pic:nvPicPr>
                  <pic:blipFill>
                    <a:blip r:embed="rId10"/>
                    <a:stretch>
                      <a:fillRect/>
                    </a:stretch>
                  </pic:blipFill>
                  <pic:spPr>
                    <a:xfrm>
                      <a:off x="0" y="0"/>
                      <a:ext cx="5147306" cy="3924300"/>
                    </a:xfrm>
                    <a:prstGeom prst="rect">
                      <a:avLst/>
                    </a:prstGeom>
                    <a:ln w="12700" cap="flat">
                      <a:noFill/>
                      <a:miter lim="400000"/>
                    </a:ln>
                    <a:effectLst/>
                  </pic:spPr>
                </pic:pic>
              </a:graphicData>
            </a:graphic>
          </wp:inline>
        </w:drawing>
      </w:r>
    </w:p>
    <w:p w14:paraId="36696846" w14:textId="77777777" w:rsidR="00F14DC8" w:rsidRDefault="00F14DC8">
      <w:pPr>
        <w:pStyle w:val="BodyA"/>
        <w:rPr>
          <w:sz w:val="26"/>
          <w:szCs w:val="26"/>
        </w:rPr>
      </w:pPr>
    </w:p>
    <w:p w14:paraId="04D21109" w14:textId="77777777" w:rsidR="00F14DC8" w:rsidRDefault="00081712">
      <w:pPr>
        <w:pStyle w:val="BodyA"/>
        <w:jc w:val="center"/>
        <w:rPr>
          <w:sz w:val="26"/>
          <w:szCs w:val="26"/>
        </w:rPr>
      </w:pPr>
      <w:r>
        <w:rPr>
          <w:rFonts w:ascii="Times New Roman" w:eastAsia="Times New Roman" w:hAnsi="Times New Roman" w:cs="Times New Roman"/>
          <w:b/>
          <w:bCs/>
          <w:noProof/>
          <w:sz w:val="28"/>
          <w:szCs w:val="28"/>
          <w:u w:val="single"/>
        </w:rPr>
        <w:drawing>
          <wp:inline distT="0" distB="0" distL="0" distR="0" wp14:anchorId="451986F3" wp14:editId="7F5AE274">
            <wp:extent cx="5159958" cy="3891650"/>
            <wp:effectExtent l="0" t="0" r="0" b="0"/>
            <wp:docPr id="1073741829" name="officeArt object" descr="A picture containing text, tree,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picture containing text, tree, sky, outdoorDescription automatically generated" descr="A picture containing text, tree, sky, outdoorDescription automatically generated"/>
                    <pic:cNvPicPr>
                      <a:picLocks noChangeAspect="1"/>
                    </pic:cNvPicPr>
                  </pic:nvPicPr>
                  <pic:blipFill>
                    <a:blip r:embed="rId11"/>
                    <a:stretch>
                      <a:fillRect/>
                    </a:stretch>
                  </pic:blipFill>
                  <pic:spPr>
                    <a:xfrm>
                      <a:off x="0" y="0"/>
                      <a:ext cx="5159958" cy="3891650"/>
                    </a:xfrm>
                    <a:prstGeom prst="rect">
                      <a:avLst/>
                    </a:prstGeom>
                    <a:ln w="12700" cap="flat">
                      <a:noFill/>
                      <a:miter lim="400000"/>
                    </a:ln>
                    <a:effectLst/>
                  </pic:spPr>
                </pic:pic>
              </a:graphicData>
            </a:graphic>
          </wp:inline>
        </w:drawing>
      </w:r>
    </w:p>
    <w:p w14:paraId="09E44450" w14:textId="77777777" w:rsidR="00F14DC8" w:rsidRDefault="00F14DC8">
      <w:pPr>
        <w:pStyle w:val="BodyA"/>
        <w:rPr>
          <w:sz w:val="26"/>
          <w:szCs w:val="26"/>
        </w:rPr>
      </w:pPr>
    </w:p>
    <w:p w14:paraId="151D73D4" w14:textId="77777777" w:rsidR="00F14DC8" w:rsidRDefault="00F14DC8">
      <w:pPr>
        <w:pStyle w:val="BodyA"/>
        <w:rPr>
          <w:sz w:val="26"/>
          <w:szCs w:val="26"/>
        </w:rPr>
      </w:pPr>
    </w:p>
    <w:p w14:paraId="25F1396D" w14:textId="77777777" w:rsidR="00F14DC8" w:rsidRDefault="00081712">
      <w:pPr>
        <w:pStyle w:val="BodyA"/>
        <w:rPr>
          <w:sz w:val="26"/>
          <w:szCs w:val="26"/>
        </w:rPr>
      </w:pPr>
      <w:r>
        <w:rPr>
          <w:sz w:val="26"/>
          <w:szCs w:val="26"/>
        </w:rPr>
        <w:t>As may be seen, the Tweener System is mounted on either side of the court area running along the length of the fencing enclosing the Total Playing Area (TPA).</w:t>
      </w:r>
    </w:p>
    <w:p w14:paraId="3234C0EC" w14:textId="77777777" w:rsidR="00F14DC8" w:rsidRDefault="00F14DC8">
      <w:pPr>
        <w:pStyle w:val="BodyA"/>
        <w:rPr>
          <w:sz w:val="26"/>
          <w:szCs w:val="26"/>
        </w:rPr>
      </w:pPr>
    </w:p>
    <w:p w14:paraId="2CD9EBA9" w14:textId="77777777" w:rsidR="00F14DC8" w:rsidRDefault="00F14DC8">
      <w:pPr>
        <w:pStyle w:val="BodyA"/>
        <w:jc w:val="center"/>
        <w:rPr>
          <w:sz w:val="26"/>
          <w:szCs w:val="26"/>
        </w:rPr>
      </w:pPr>
    </w:p>
    <w:p w14:paraId="3F3288A3" w14:textId="77777777" w:rsidR="00F14DC8" w:rsidRDefault="00081712">
      <w:pPr>
        <w:pStyle w:val="BodyA"/>
        <w:jc w:val="center"/>
        <w:rPr>
          <w:sz w:val="26"/>
          <w:szCs w:val="26"/>
        </w:rPr>
      </w:pPr>
      <w:r>
        <w:rPr>
          <w:noProof/>
          <w:sz w:val="26"/>
          <w:szCs w:val="26"/>
        </w:rPr>
        <w:lastRenderedPageBreak/>
        <w:drawing>
          <wp:inline distT="0" distB="0" distL="0" distR="0" wp14:anchorId="5CAE7599" wp14:editId="2BE2595B">
            <wp:extent cx="3308902" cy="2556510"/>
            <wp:effectExtent l="0" t="0" r="0" b="0"/>
            <wp:docPr id="1073741830" name="officeArt object" descr="A picture containing indoor, gree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picture containing indoor, greenDescription automatically generated" descr="A picture containing indoor, greenDescription automatically generated"/>
                    <pic:cNvPicPr>
                      <a:picLocks noChangeAspect="1"/>
                    </pic:cNvPicPr>
                  </pic:nvPicPr>
                  <pic:blipFill>
                    <a:blip r:embed="rId12"/>
                    <a:stretch>
                      <a:fillRect/>
                    </a:stretch>
                  </pic:blipFill>
                  <pic:spPr>
                    <a:xfrm>
                      <a:off x="0" y="0"/>
                      <a:ext cx="3308902" cy="2556510"/>
                    </a:xfrm>
                    <a:prstGeom prst="rect">
                      <a:avLst/>
                    </a:prstGeom>
                    <a:ln w="12700" cap="flat">
                      <a:noFill/>
                      <a:miter lim="400000"/>
                    </a:ln>
                    <a:effectLst/>
                  </pic:spPr>
                </pic:pic>
              </a:graphicData>
            </a:graphic>
          </wp:inline>
        </w:drawing>
      </w:r>
    </w:p>
    <w:p w14:paraId="10B0B1AE" w14:textId="77777777" w:rsidR="00F14DC8" w:rsidRDefault="00F14DC8">
      <w:pPr>
        <w:pStyle w:val="BodyA"/>
        <w:rPr>
          <w:sz w:val="26"/>
          <w:szCs w:val="26"/>
        </w:rPr>
      </w:pPr>
    </w:p>
    <w:p w14:paraId="659D193B" w14:textId="77777777" w:rsidR="00F14DC8" w:rsidRDefault="00081712">
      <w:pPr>
        <w:pStyle w:val="BodyA"/>
        <w:jc w:val="center"/>
        <w:rPr>
          <w:sz w:val="26"/>
          <w:szCs w:val="26"/>
        </w:rPr>
      </w:pPr>
      <w:r>
        <w:rPr>
          <w:sz w:val="26"/>
          <w:szCs w:val="26"/>
        </w:rPr>
        <w:t>Tweener Installat</w:t>
      </w:r>
      <w:r>
        <w:rPr>
          <w:sz w:val="26"/>
          <w:szCs w:val="26"/>
        </w:rPr>
        <w:t>ion (fig 6.)</w:t>
      </w:r>
    </w:p>
    <w:p w14:paraId="56DDCF0A" w14:textId="77777777" w:rsidR="00F14DC8" w:rsidRDefault="00F14DC8">
      <w:pPr>
        <w:pStyle w:val="BodyA"/>
        <w:rPr>
          <w:sz w:val="26"/>
          <w:szCs w:val="26"/>
        </w:rPr>
      </w:pPr>
    </w:p>
    <w:p w14:paraId="165C8DF9" w14:textId="77777777" w:rsidR="00F14DC8" w:rsidRDefault="00F14DC8">
      <w:pPr>
        <w:pStyle w:val="BodyA"/>
        <w:rPr>
          <w:sz w:val="26"/>
          <w:szCs w:val="26"/>
        </w:rPr>
      </w:pPr>
    </w:p>
    <w:p w14:paraId="77BF4D0A" w14:textId="77777777" w:rsidR="00F14DC8" w:rsidRDefault="00F14DC8">
      <w:pPr>
        <w:pStyle w:val="BodyA"/>
        <w:rPr>
          <w:sz w:val="26"/>
          <w:szCs w:val="26"/>
        </w:rPr>
      </w:pPr>
    </w:p>
    <w:p w14:paraId="00FB72B2" w14:textId="77777777" w:rsidR="00F14DC8" w:rsidRDefault="00081712">
      <w:pPr>
        <w:pStyle w:val="BodyA"/>
        <w:jc w:val="center"/>
        <w:rPr>
          <w:sz w:val="26"/>
          <w:szCs w:val="26"/>
        </w:rPr>
      </w:pPr>
      <w:r>
        <w:rPr>
          <w:noProof/>
          <w:sz w:val="26"/>
          <w:szCs w:val="26"/>
        </w:rPr>
        <w:drawing>
          <wp:inline distT="0" distB="0" distL="0" distR="0" wp14:anchorId="258ACBAE" wp14:editId="58B4A0F6">
            <wp:extent cx="3297555" cy="2949613"/>
            <wp:effectExtent l="0" t="0" r="0" b="0"/>
            <wp:docPr id="1073741831" name="officeArt object" descr="Picture 7"/>
            <wp:cNvGraphicFramePr/>
            <a:graphic xmlns:a="http://schemas.openxmlformats.org/drawingml/2006/main">
              <a:graphicData uri="http://schemas.openxmlformats.org/drawingml/2006/picture">
                <pic:pic xmlns:pic="http://schemas.openxmlformats.org/drawingml/2006/picture">
                  <pic:nvPicPr>
                    <pic:cNvPr id="1073741831" name="Picture 7" descr="Picture 7"/>
                    <pic:cNvPicPr>
                      <a:picLocks noChangeAspect="1"/>
                    </pic:cNvPicPr>
                  </pic:nvPicPr>
                  <pic:blipFill>
                    <a:blip r:embed="rId13"/>
                    <a:stretch>
                      <a:fillRect/>
                    </a:stretch>
                  </pic:blipFill>
                  <pic:spPr>
                    <a:xfrm>
                      <a:off x="0" y="0"/>
                      <a:ext cx="3297555" cy="2949613"/>
                    </a:xfrm>
                    <a:prstGeom prst="rect">
                      <a:avLst/>
                    </a:prstGeom>
                    <a:ln w="12700" cap="flat">
                      <a:noFill/>
                      <a:miter lim="400000"/>
                    </a:ln>
                    <a:effectLst/>
                  </pic:spPr>
                </pic:pic>
              </a:graphicData>
            </a:graphic>
          </wp:inline>
        </w:drawing>
      </w:r>
    </w:p>
    <w:p w14:paraId="496BC618" w14:textId="77777777" w:rsidR="00F14DC8" w:rsidRDefault="00F14DC8">
      <w:pPr>
        <w:pStyle w:val="BodyA"/>
        <w:jc w:val="center"/>
        <w:rPr>
          <w:sz w:val="26"/>
          <w:szCs w:val="26"/>
        </w:rPr>
      </w:pPr>
    </w:p>
    <w:p w14:paraId="469B5FBC" w14:textId="77777777" w:rsidR="00F14DC8" w:rsidRDefault="00081712">
      <w:pPr>
        <w:pStyle w:val="BodyA"/>
        <w:jc w:val="center"/>
        <w:rPr>
          <w:sz w:val="26"/>
          <w:szCs w:val="26"/>
        </w:rPr>
      </w:pPr>
      <w:r>
        <w:rPr>
          <w:sz w:val="26"/>
          <w:szCs w:val="26"/>
        </w:rPr>
        <w:t>Tweener Light Distrbution (fig 7.)</w:t>
      </w:r>
    </w:p>
    <w:p w14:paraId="51B48C82" w14:textId="77777777" w:rsidR="00F14DC8" w:rsidRDefault="00F14DC8">
      <w:pPr>
        <w:pStyle w:val="BodyA"/>
        <w:jc w:val="center"/>
        <w:rPr>
          <w:sz w:val="26"/>
          <w:szCs w:val="26"/>
        </w:rPr>
      </w:pPr>
    </w:p>
    <w:p w14:paraId="167F2F92" w14:textId="77777777" w:rsidR="00F14DC8" w:rsidRDefault="00081712">
      <w:pPr>
        <w:pStyle w:val="BodyA"/>
        <w:rPr>
          <w:sz w:val="26"/>
          <w:szCs w:val="26"/>
        </w:rPr>
      </w:pPr>
      <w:r>
        <w:rPr>
          <w:sz w:val="26"/>
          <w:szCs w:val="26"/>
        </w:rPr>
        <w:t>The Tweener System aims the LED</w:t>
      </w:r>
      <w:r>
        <w:rPr>
          <w:rFonts w:ascii="Arial Unicode MS" w:hAnsi="Arial Unicode MS"/>
          <w:sz w:val="26"/>
          <w:szCs w:val="26"/>
          <w:rtl/>
          <w:lang w:val="ar-SA"/>
        </w:rPr>
        <w:t>’</w:t>
      </w:r>
      <w:r>
        <w:rPr>
          <w:sz w:val="26"/>
          <w:szCs w:val="26"/>
        </w:rPr>
        <w:t>s such that the light distribution is entirely contained within the confines of the court.</w:t>
      </w:r>
    </w:p>
    <w:p w14:paraId="2850AD70" w14:textId="77777777" w:rsidR="00F14DC8" w:rsidRDefault="00F14DC8">
      <w:pPr>
        <w:pStyle w:val="BodyA"/>
        <w:rPr>
          <w:sz w:val="26"/>
          <w:szCs w:val="26"/>
        </w:rPr>
      </w:pPr>
    </w:p>
    <w:p w14:paraId="3A1A5A69" w14:textId="77777777" w:rsidR="00F14DC8" w:rsidRDefault="00081712">
      <w:pPr>
        <w:pStyle w:val="BodyA"/>
        <w:rPr>
          <w:sz w:val="26"/>
          <w:szCs w:val="26"/>
        </w:rPr>
      </w:pPr>
      <w:r>
        <w:t>T</w:t>
      </w:r>
      <w:r>
        <w:rPr>
          <w:sz w:val="26"/>
          <w:szCs w:val="26"/>
        </w:rPr>
        <w:t xml:space="preserve">his creates an environment that prevents light spill into areas of </w:t>
      </w:r>
      <w:r>
        <w:rPr>
          <w:sz w:val="26"/>
          <w:szCs w:val="26"/>
        </w:rPr>
        <w:t>neighbouring properties and negates any detrimental effect to local flora and fauna. There are no LED</w:t>
      </w:r>
      <w:r>
        <w:rPr>
          <w:rFonts w:ascii="Arial Unicode MS" w:hAnsi="Arial Unicode MS"/>
          <w:sz w:val="26"/>
          <w:szCs w:val="26"/>
          <w:rtl/>
          <w:lang w:val="ar-SA"/>
        </w:rPr>
        <w:t>’</w:t>
      </w:r>
      <w:r>
        <w:rPr>
          <w:sz w:val="26"/>
          <w:szCs w:val="26"/>
        </w:rPr>
        <w:t xml:space="preserve">s at either end of the court. </w:t>
      </w:r>
    </w:p>
    <w:p w14:paraId="200B34E1" w14:textId="77777777" w:rsidR="00F14DC8" w:rsidRDefault="00F14DC8">
      <w:pPr>
        <w:pStyle w:val="BodyA"/>
        <w:rPr>
          <w:sz w:val="26"/>
          <w:szCs w:val="26"/>
        </w:rPr>
      </w:pPr>
    </w:p>
    <w:p w14:paraId="68F86132" w14:textId="77777777" w:rsidR="00F14DC8" w:rsidRDefault="00081712">
      <w:pPr>
        <w:pStyle w:val="BodyA"/>
        <w:rPr>
          <w:sz w:val="26"/>
          <w:szCs w:val="26"/>
        </w:rPr>
      </w:pPr>
      <w:r>
        <w:rPr>
          <w:sz w:val="26"/>
          <w:szCs w:val="26"/>
        </w:rPr>
        <w:t>Due to the low mounting height of the Tweener System (3M) there is no obtrusive impact in the daytime or night-time appear</w:t>
      </w:r>
      <w:r>
        <w:rPr>
          <w:sz w:val="26"/>
          <w:szCs w:val="26"/>
        </w:rPr>
        <w:t xml:space="preserve">ance of the landscape. </w:t>
      </w:r>
    </w:p>
    <w:p w14:paraId="1BB5A39E" w14:textId="77777777" w:rsidR="00F14DC8" w:rsidRDefault="00F14DC8">
      <w:pPr>
        <w:pStyle w:val="BodyA"/>
        <w:rPr>
          <w:sz w:val="26"/>
          <w:szCs w:val="26"/>
        </w:rPr>
      </w:pPr>
    </w:p>
    <w:p w14:paraId="22529FD2" w14:textId="77777777" w:rsidR="00F14DC8" w:rsidRDefault="00081712">
      <w:pPr>
        <w:pStyle w:val="BodyA"/>
        <w:rPr>
          <w:sz w:val="26"/>
          <w:szCs w:val="26"/>
        </w:rPr>
      </w:pPr>
      <w:r>
        <w:rPr>
          <w:sz w:val="26"/>
          <w:szCs w:val="26"/>
        </w:rPr>
        <w:lastRenderedPageBreak/>
        <w:t>However, with traditional pylon mounted floodlighting schemes, they can often be highly obtrusive into the day and night-time landscape (See below)</w:t>
      </w:r>
    </w:p>
    <w:p w14:paraId="56C9F056" w14:textId="77777777" w:rsidR="00F14DC8" w:rsidRDefault="00F14DC8">
      <w:pPr>
        <w:pStyle w:val="BodyA"/>
        <w:rPr>
          <w:sz w:val="26"/>
          <w:szCs w:val="26"/>
        </w:rPr>
      </w:pPr>
    </w:p>
    <w:p w14:paraId="1C160429" w14:textId="77777777" w:rsidR="00F14DC8" w:rsidRDefault="00F14DC8">
      <w:pPr>
        <w:pStyle w:val="BodyA"/>
        <w:rPr>
          <w:sz w:val="26"/>
          <w:szCs w:val="26"/>
        </w:rPr>
      </w:pPr>
    </w:p>
    <w:p w14:paraId="13AA6879" w14:textId="77777777" w:rsidR="00F14DC8" w:rsidRDefault="00081712">
      <w:pPr>
        <w:pStyle w:val="BodyA"/>
        <w:jc w:val="center"/>
        <w:rPr>
          <w:sz w:val="26"/>
          <w:szCs w:val="26"/>
        </w:rPr>
      </w:pPr>
      <w:r>
        <w:rPr>
          <w:noProof/>
          <w:sz w:val="26"/>
          <w:szCs w:val="26"/>
        </w:rPr>
        <w:drawing>
          <wp:inline distT="0" distB="0" distL="0" distR="0" wp14:anchorId="248FD389" wp14:editId="3CB30443">
            <wp:extent cx="5618962" cy="3981149"/>
            <wp:effectExtent l="0" t="0" r="0" b="0"/>
            <wp:docPr id="1073741832" name="officeArt object" descr="A tennis court at nigh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A tennis court at nightDescription automatically generated" descr="A tennis court at nightDescription automatically generated"/>
                    <pic:cNvPicPr>
                      <a:picLocks noChangeAspect="1"/>
                    </pic:cNvPicPr>
                  </pic:nvPicPr>
                  <pic:blipFill>
                    <a:blip r:embed="rId14"/>
                    <a:stretch>
                      <a:fillRect/>
                    </a:stretch>
                  </pic:blipFill>
                  <pic:spPr>
                    <a:xfrm>
                      <a:off x="0" y="0"/>
                      <a:ext cx="5618962" cy="3981149"/>
                    </a:xfrm>
                    <a:prstGeom prst="rect">
                      <a:avLst/>
                    </a:prstGeom>
                    <a:ln w="12700" cap="flat">
                      <a:noFill/>
                      <a:miter lim="400000"/>
                    </a:ln>
                    <a:effectLst/>
                  </pic:spPr>
                </pic:pic>
              </a:graphicData>
            </a:graphic>
          </wp:inline>
        </w:drawing>
      </w:r>
    </w:p>
    <w:p w14:paraId="0B7699B1" w14:textId="77777777" w:rsidR="00F14DC8" w:rsidRDefault="00F14DC8">
      <w:pPr>
        <w:pStyle w:val="BodyA"/>
        <w:jc w:val="center"/>
        <w:rPr>
          <w:sz w:val="26"/>
          <w:szCs w:val="26"/>
        </w:rPr>
      </w:pPr>
    </w:p>
    <w:p w14:paraId="5FF2C376" w14:textId="77777777" w:rsidR="00F14DC8" w:rsidRDefault="00081712">
      <w:pPr>
        <w:pStyle w:val="BodyA"/>
        <w:jc w:val="center"/>
        <w:rPr>
          <w:sz w:val="26"/>
          <w:szCs w:val="26"/>
        </w:rPr>
      </w:pPr>
      <w:r>
        <w:rPr>
          <w:sz w:val="26"/>
          <w:szCs w:val="26"/>
        </w:rPr>
        <w:t>Traditional Pylon Mounted Floodlighting (fig 8.)</w:t>
      </w:r>
    </w:p>
    <w:p w14:paraId="7F416D7D" w14:textId="77777777" w:rsidR="00F14DC8" w:rsidRDefault="00F14DC8">
      <w:pPr>
        <w:pStyle w:val="BodyA"/>
        <w:jc w:val="center"/>
        <w:rPr>
          <w:sz w:val="26"/>
          <w:szCs w:val="26"/>
        </w:rPr>
      </w:pPr>
    </w:p>
    <w:p w14:paraId="0C125CA2" w14:textId="77777777" w:rsidR="00F14DC8" w:rsidRDefault="00F14DC8">
      <w:pPr>
        <w:pStyle w:val="BodyA"/>
        <w:jc w:val="center"/>
        <w:rPr>
          <w:sz w:val="26"/>
          <w:szCs w:val="26"/>
        </w:rPr>
      </w:pPr>
    </w:p>
    <w:p w14:paraId="37786F05" w14:textId="77777777" w:rsidR="00F14DC8" w:rsidRDefault="00081712">
      <w:pPr>
        <w:pStyle w:val="BodyA"/>
        <w:jc w:val="center"/>
        <w:rPr>
          <w:sz w:val="26"/>
          <w:szCs w:val="26"/>
        </w:rPr>
      </w:pPr>
      <w:r>
        <w:rPr>
          <w:noProof/>
          <w:sz w:val="26"/>
          <w:szCs w:val="26"/>
        </w:rPr>
        <w:drawing>
          <wp:inline distT="0" distB="0" distL="0" distR="0" wp14:anchorId="3AB761D8" wp14:editId="28317DB4">
            <wp:extent cx="5311775" cy="3356134"/>
            <wp:effectExtent l="0" t="0" r="0" b="0"/>
            <wp:docPr id="1073741833" name="officeArt object" descr="A tennis court at nigh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A tennis court at nightDescription automatically generated" descr="A tennis court at nightDescription automatically generated"/>
                    <pic:cNvPicPr>
                      <a:picLocks noChangeAspect="1"/>
                    </pic:cNvPicPr>
                  </pic:nvPicPr>
                  <pic:blipFill>
                    <a:blip r:embed="rId15"/>
                    <a:stretch>
                      <a:fillRect/>
                    </a:stretch>
                  </pic:blipFill>
                  <pic:spPr>
                    <a:xfrm>
                      <a:off x="0" y="0"/>
                      <a:ext cx="5311775" cy="3356134"/>
                    </a:xfrm>
                    <a:prstGeom prst="rect">
                      <a:avLst/>
                    </a:prstGeom>
                    <a:ln w="12700" cap="flat">
                      <a:noFill/>
                      <a:miter lim="400000"/>
                    </a:ln>
                    <a:effectLst/>
                  </pic:spPr>
                </pic:pic>
              </a:graphicData>
            </a:graphic>
          </wp:inline>
        </w:drawing>
      </w:r>
    </w:p>
    <w:p w14:paraId="2247E730" w14:textId="77777777" w:rsidR="00F14DC8" w:rsidRDefault="00F14DC8">
      <w:pPr>
        <w:pStyle w:val="BodyA"/>
        <w:jc w:val="center"/>
        <w:rPr>
          <w:sz w:val="26"/>
          <w:szCs w:val="26"/>
        </w:rPr>
      </w:pPr>
    </w:p>
    <w:p w14:paraId="3B7CE425" w14:textId="77777777" w:rsidR="00F14DC8" w:rsidRDefault="00081712">
      <w:pPr>
        <w:pStyle w:val="BodyA"/>
        <w:jc w:val="center"/>
        <w:rPr>
          <w:sz w:val="26"/>
          <w:szCs w:val="26"/>
        </w:rPr>
      </w:pPr>
      <w:r>
        <w:rPr>
          <w:sz w:val="26"/>
          <w:szCs w:val="26"/>
        </w:rPr>
        <w:t>Tweener Tennis Court Lig</w:t>
      </w:r>
      <w:r>
        <w:rPr>
          <w:sz w:val="26"/>
          <w:szCs w:val="26"/>
        </w:rPr>
        <w:t>hting System (fig 9.)</w:t>
      </w:r>
    </w:p>
    <w:p w14:paraId="414932C3" w14:textId="77777777" w:rsidR="00F14DC8" w:rsidRDefault="00F14DC8">
      <w:pPr>
        <w:pStyle w:val="BodyA"/>
        <w:rPr>
          <w:sz w:val="26"/>
          <w:szCs w:val="26"/>
        </w:rPr>
      </w:pPr>
    </w:p>
    <w:p w14:paraId="302D3C15" w14:textId="77777777" w:rsidR="00F14DC8" w:rsidRDefault="00F14DC8">
      <w:pPr>
        <w:pStyle w:val="BodyA"/>
        <w:rPr>
          <w:sz w:val="26"/>
          <w:szCs w:val="26"/>
        </w:rPr>
      </w:pPr>
    </w:p>
    <w:p w14:paraId="5266B1EB" w14:textId="77777777" w:rsidR="00F14DC8" w:rsidRDefault="00081712">
      <w:pPr>
        <w:pStyle w:val="BodyA"/>
        <w:rPr>
          <w:sz w:val="26"/>
          <w:szCs w:val="26"/>
          <w:u w:val="single"/>
          <w:lang w:val="it-IT"/>
        </w:rPr>
      </w:pPr>
      <w:r>
        <w:rPr>
          <w:sz w:val="26"/>
          <w:szCs w:val="26"/>
          <w:u w:val="single"/>
          <w:lang w:val="it-IT"/>
        </w:rPr>
        <w:t>Conclusion</w:t>
      </w:r>
    </w:p>
    <w:p w14:paraId="48C4585E" w14:textId="77777777" w:rsidR="00F14DC8" w:rsidRDefault="00F14DC8">
      <w:pPr>
        <w:pStyle w:val="BodyA"/>
        <w:rPr>
          <w:sz w:val="26"/>
          <w:szCs w:val="26"/>
          <w:u w:val="single"/>
          <w:lang w:val="it-IT"/>
        </w:rPr>
      </w:pPr>
    </w:p>
    <w:p w14:paraId="2F7ED961" w14:textId="0EBC5987" w:rsidR="00F14DC8" w:rsidRDefault="00CD0170">
      <w:pPr>
        <w:pStyle w:val="BodyA"/>
        <w:rPr>
          <w:sz w:val="26"/>
          <w:szCs w:val="26"/>
        </w:rPr>
      </w:pPr>
      <w:r>
        <w:rPr>
          <w:sz w:val="26"/>
          <w:szCs w:val="26"/>
        </w:rPr>
        <w:t>Thus,</w:t>
      </w:r>
      <w:r w:rsidR="00081712">
        <w:rPr>
          <w:sz w:val="26"/>
          <w:szCs w:val="26"/>
        </w:rPr>
        <w:t xml:space="preserve"> it may be seen that the Tweener System if installed at Riding Mill Tennis Club would have </w:t>
      </w:r>
      <w:r w:rsidR="00081712">
        <w:rPr>
          <w:sz w:val="26"/>
          <w:szCs w:val="26"/>
        </w:rPr>
        <w:t xml:space="preserve">minimal impact on the neighbouring residents and upon local flora and fauna. There would be some </w:t>
      </w:r>
      <w:r>
        <w:rPr>
          <w:sz w:val="26"/>
          <w:szCs w:val="26"/>
        </w:rPr>
        <w:t>low-level</w:t>
      </w:r>
      <w:r w:rsidR="00081712">
        <w:rPr>
          <w:sz w:val="26"/>
          <w:szCs w:val="26"/>
        </w:rPr>
        <w:t xml:space="preserve"> upward sky </w:t>
      </w:r>
      <w:r w:rsidR="00081712">
        <w:rPr>
          <w:sz w:val="26"/>
          <w:szCs w:val="26"/>
        </w:rPr>
        <w:t xml:space="preserve">glow created by light reflecting off the surface of the </w:t>
      </w:r>
      <w:r>
        <w:rPr>
          <w:sz w:val="26"/>
          <w:szCs w:val="26"/>
        </w:rPr>
        <w:t>court,</w:t>
      </w:r>
      <w:r w:rsidR="00081712">
        <w:rPr>
          <w:sz w:val="26"/>
          <w:szCs w:val="26"/>
        </w:rPr>
        <w:t xml:space="preserve"> but this would be no more than that created by local street lighting and the curfew of </w:t>
      </w:r>
      <w:r>
        <w:rPr>
          <w:sz w:val="26"/>
          <w:szCs w:val="26"/>
        </w:rPr>
        <w:t>9.00</w:t>
      </w:r>
      <w:r w:rsidR="00081712">
        <w:rPr>
          <w:sz w:val="26"/>
          <w:szCs w:val="26"/>
        </w:rPr>
        <w:t>pm would obviate any effect beyond that time.</w:t>
      </w:r>
    </w:p>
    <w:p w14:paraId="30661FCD" w14:textId="77777777" w:rsidR="00F14DC8" w:rsidRDefault="00F14DC8">
      <w:pPr>
        <w:pStyle w:val="BodyA"/>
        <w:rPr>
          <w:sz w:val="26"/>
          <w:szCs w:val="26"/>
        </w:rPr>
      </w:pPr>
    </w:p>
    <w:p w14:paraId="58DED2D6" w14:textId="77777777" w:rsidR="00F14DC8" w:rsidRDefault="00081712">
      <w:pPr>
        <w:pStyle w:val="BodyA"/>
        <w:rPr>
          <w:sz w:val="26"/>
          <w:szCs w:val="26"/>
        </w:rPr>
      </w:pPr>
      <w:r>
        <w:rPr>
          <w:sz w:val="26"/>
          <w:szCs w:val="26"/>
        </w:rPr>
        <w:t xml:space="preserve">I would recommend the Tweener system as an </w:t>
      </w:r>
      <w:r>
        <w:rPr>
          <w:sz w:val="26"/>
          <w:szCs w:val="26"/>
        </w:rPr>
        <w:t>extremely Eco-Friendly solution to lighting the double court at Riding Mill Tennis Club.</w:t>
      </w:r>
    </w:p>
    <w:p w14:paraId="774B5400" w14:textId="77777777" w:rsidR="00F14DC8" w:rsidRDefault="00F14DC8">
      <w:pPr>
        <w:pStyle w:val="BodyA"/>
        <w:rPr>
          <w:sz w:val="26"/>
          <w:szCs w:val="26"/>
        </w:rPr>
      </w:pPr>
    </w:p>
    <w:p w14:paraId="1FE2724C" w14:textId="77777777" w:rsidR="00F14DC8" w:rsidRDefault="00F14DC8">
      <w:pPr>
        <w:pStyle w:val="BodyA"/>
        <w:rPr>
          <w:sz w:val="26"/>
          <w:szCs w:val="26"/>
        </w:rPr>
      </w:pPr>
    </w:p>
    <w:p w14:paraId="4D478F79" w14:textId="77777777" w:rsidR="00F14DC8" w:rsidRDefault="00F14DC8">
      <w:pPr>
        <w:pStyle w:val="BodyA"/>
        <w:rPr>
          <w:sz w:val="26"/>
          <w:szCs w:val="26"/>
        </w:rPr>
      </w:pPr>
    </w:p>
    <w:p w14:paraId="4D57E1D5" w14:textId="77777777" w:rsidR="00F14DC8" w:rsidRDefault="00F14DC8">
      <w:pPr>
        <w:pStyle w:val="BodyA"/>
        <w:rPr>
          <w:sz w:val="26"/>
          <w:szCs w:val="26"/>
        </w:rPr>
      </w:pPr>
    </w:p>
    <w:p w14:paraId="3F7F9028" w14:textId="77777777" w:rsidR="00F14DC8" w:rsidRDefault="00081712">
      <w:pPr>
        <w:pStyle w:val="BodyA"/>
        <w:rPr>
          <w:sz w:val="26"/>
          <w:szCs w:val="26"/>
        </w:rPr>
      </w:pPr>
      <w:r>
        <w:rPr>
          <w:sz w:val="26"/>
          <w:szCs w:val="26"/>
        </w:rPr>
        <w:t>Bill Owen</w:t>
      </w:r>
    </w:p>
    <w:p w14:paraId="1BCA17F7" w14:textId="77777777" w:rsidR="00F14DC8" w:rsidRDefault="00081712">
      <w:pPr>
        <w:pStyle w:val="BodyA"/>
      </w:pPr>
      <w:r>
        <w:rPr>
          <w:sz w:val="26"/>
          <w:szCs w:val="26"/>
        </w:rPr>
        <w:t>March 2022</w:t>
      </w:r>
    </w:p>
    <w:sectPr w:rsidR="00F14DC8">
      <w:headerReference w:type="default" r:id="rId16"/>
      <w:footerReference w:type="default" r:id="rId1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D0986" w14:textId="77777777" w:rsidR="00081712" w:rsidRDefault="00081712">
      <w:r>
        <w:separator/>
      </w:r>
    </w:p>
  </w:endnote>
  <w:endnote w:type="continuationSeparator" w:id="0">
    <w:p w14:paraId="5322B2DE" w14:textId="77777777" w:rsidR="00081712" w:rsidRDefault="0008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CE31" w14:textId="77777777" w:rsidR="00F14DC8" w:rsidRDefault="00F14DC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5C0C" w14:textId="77777777" w:rsidR="00081712" w:rsidRDefault="00081712">
      <w:r>
        <w:separator/>
      </w:r>
    </w:p>
  </w:footnote>
  <w:footnote w:type="continuationSeparator" w:id="0">
    <w:p w14:paraId="34EE8C28" w14:textId="77777777" w:rsidR="00081712" w:rsidRDefault="00081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99E6" w14:textId="77777777" w:rsidR="00F14DC8" w:rsidRDefault="00F14DC8">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DC8"/>
    <w:rsid w:val="00081712"/>
    <w:rsid w:val="003A46DD"/>
    <w:rsid w:val="006B613C"/>
    <w:rsid w:val="00853F01"/>
    <w:rsid w:val="00B56289"/>
    <w:rsid w:val="00C32DD8"/>
    <w:rsid w:val="00CD0170"/>
    <w:rsid w:val="00E83814"/>
    <w:rsid w:val="00F14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CB9F4"/>
  <w15:docId w15:val="{F4380639-A289-40BE-8850-8EDFAF0BE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993</Words>
  <Characters>5663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Archer</dc:creator>
  <cp:lastModifiedBy>Rob Archer</cp:lastModifiedBy>
  <cp:revision>3</cp:revision>
  <dcterms:created xsi:type="dcterms:W3CDTF">2022-03-26T08:52:00Z</dcterms:created>
  <dcterms:modified xsi:type="dcterms:W3CDTF">2022-03-26T08:53:00Z</dcterms:modified>
</cp:coreProperties>
</file>